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9B0" w:rsidRPr="002251D1" w:rsidRDefault="004511FD" w:rsidP="00E05FA3">
      <w:pPr>
        <w:ind w:left="567"/>
        <w:rPr>
          <w:rFonts w:cstheme="minorHAnsi"/>
          <w:sz w:val="24"/>
          <w:szCs w:val="24"/>
        </w:rPr>
      </w:pPr>
      <w:r w:rsidRPr="002251D1">
        <w:rPr>
          <w:rFonts w:cstheme="minorHAnsi"/>
          <w:sz w:val="24"/>
          <w:szCs w:val="24"/>
        </w:rPr>
        <w:t xml:space="preserve">       </w:t>
      </w:r>
      <w:r w:rsidR="00660C4D" w:rsidRPr="002251D1">
        <w:rPr>
          <w:rFonts w:cstheme="minorHAnsi"/>
          <w:sz w:val="24"/>
          <w:szCs w:val="24"/>
        </w:rPr>
        <w:t xml:space="preserve"> </w:t>
      </w:r>
      <w:r w:rsidR="009379B0" w:rsidRPr="002251D1">
        <w:rPr>
          <w:rFonts w:cstheme="minorHAnsi"/>
          <w:noProof/>
          <w:sz w:val="24"/>
          <w:szCs w:val="24"/>
          <w:lang w:eastAsia="hr-HR"/>
        </w:rPr>
        <w:drawing>
          <wp:inline distT="0" distB="0" distL="0" distR="0" wp14:anchorId="2645FB1E" wp14:editId="65BF63B2">
            <wp:extent cx="5761355" cy="13716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371600"/>
                    </a:xfrm>
                    <a:prstGeom prst="rect">
                      <a:avLst/>
                    </a:prstGeom>
                    <a:noFill/>
                  </pic:spPr>
                </pic:pic>
              </a:graphicData>
            </a:graphic>
          </wp:inline>
        </w:drawing>
      </w:r>
    </w:p>
    <w:p w:rsidR="009379B0" w:rsidRPr="002251D1" w:rsidRDefault="009379B0" w:rsidP="00E05FA3">
      <w:pPr>
        <w:ind w:left="567"/>
        <w:rPr>
          <w:rFonts w:cstheme="minorHAnsi"/>
          <w:sz w:val="24"/>
          <w:szCs w:val="24"/>
        </w:rPr>
      </w:pPr>
    </w:p>
    <w:p w:rsidR="009379B0" w:rsidRPr="002251D1" w:rsidRDefault="009379B0" w:rsidP="00E05FA3">
      <w:pPr>
        <w:ind w:left="567"/>
        <w:rPr>
          <w:rFonts w:cstheme="minorHAnsi"/>
          <w:sz w:val="24"/>
          <w:szCs w:val="24"/>
        </w:rPr>
      </w:pPr>
    </w:p>
    <w:p w:rsidR="009379B0" w:rsidRPr="002251D1" w:rsidRDefault="009379B0" w:rsidP="00E05FA3">
      <w:pPr>
        <w:pBdr>
          <w:top w:val="single" w:sz="12" w:space="1" w:color="auto"/>
          <w:bottom w:val="single" w:sz="12" w:space="1" w:color="auto"/>
        </w:pBdr>
        <w:tabs>
          <w:tab w:val="left" w:pos="0"/>
        </w:tabs>
        <w:ind w:left="567"/>
        <w:rPr>
          <w:rFonts w:cstheme="minorHAnsi"/>
          <w:sz w:val="24"/>
          <w:szCs w:val="24"/>
        </w:rPr>
      </w:pPr>
    </w:p>
    <w:p w:rsidR="003346BE" w:rsidRPr="002251D1" w:rsidRDefault="009379B0" w:rsidP="00E05FA3">
      <w:pPr>
        <w:pBdr>
          <w:top w:val="single" w:sz="12" w:space="1" w:color="auto"/>
          <w:bottom w:val="single" w:sz="12" w:space="1" w:color="auto"/>
        </w:pBdr>
        <w:tabs>
          <w:tab w:val="left" w:pos="0"/>
        </w:tabs>
        <w:ind w:left="567"/>
        <w:jc w:val="both"/>
        <w:rPr>
          <w:rFonts w:cstheme="minorHAnsi"/>
          <w:sz w:val="24"/>
          <w:szCs w:val="24"/>
        </w:rPr>
      </w:pPr>
      <w:r w:rsidRPr="002251D1">
        <w:rPr>
          <w:rFonts w:cstheme="minorHAnsi"/>
          <w:sz w:val="24"/>
          <w:szCs w:val="24"/>
        </w:rPr>
        <w:t xml:space="preserve">Broj: </w:t>
      </w:r>
      <w:r w:rsidR="000D0A8A" w:rsidRPr="002251D1">
        <w:rPr>
          <w:rFonts w:cstheme="minorHAnsi"/>
          <w:sz w:val="24"/>
          <w:szCs w:val="24"/>
        </w:rPr>
        <w:t>0</w:t>
      </w:r>
      <w:r w:rsidR="000A1756">
        <w:rPr>
          <w:rFonts w:cstheme="minorHAnsi"/>
          <w:sz w:val="24"/>
          <w:szCs w:val="24"/>
        </w:rPr>
        <w:t>4</w:t>
      </w:r>
      <w:r w:rsidR="00761B08" w:rsidRPr="002251D1">
        <w:rPr>
          <w:rFonts w:cstheme="minorHAnsi"/>
          <w:sz w:val="24"/>
          <w:szCs w:val="24"/>
        </w:rPr>
        <w:t>/202</w:t>
      </w:r>
      <w:r w:rsidR="00DD6A34">
        <w:rPr>
          <w:rFonts w:cstheme="minorHAnsi"/>
          <w:sz w:val="24"/>
          <w:szCs w:val="24"/>
        </w:rPr>
        <w:t>4</w:t>
      </w:r>
      <w:r w:rsidRPr="002251D1">
        <w:rPr>
          <w:rFonts w:cstheme="minorHAnsi"/>
          <w:sz w:val="24"/>
          <w:szCs w:val="24"/>
        </w:rPr>
        <w:t xml:space="preserve">                                           </w:t>
      </w:r>
      <w:r w:rsidR="001F21A5" w:rsidRPr="002251D1">
        <w:rPr>
          <w:rFonts w:cstheme="minorHAnsi"/>
          <w:sz w:val="24"/>
          <w:szCs w:val="24"/>
        </w:rPr>
        <w:t xml:space="preserve">                       </w:t>
      </w:r>
      <w:r w:rsidR="0005322A" w:rsidRPr="002251D1">
        <w:rPr>
          <w:rFonts w:cstheme="minorHAnsi"/>
          <w:sz w:val="24"/>
          <w:szCs w:val="24"/>
        </w:rPr>
        <w:t xml:space="preserve">             </w:t>
      </w:r>
      <w:r w:rsidR="00B76B62" w:rsidRPr="002251D1">
        <w:rPr>
          <w:rFonts w:cstheme="minorHAnsi"/>
          <w:sz w:val="24"/>
          <w:szCs w:val="24"/>
        </w:rPr>
        <w:tab/>
      </w:r>
      <w:r w:rsidR="0005322A" w:rsidRPr="002251D1">
        <w:rPr>
          <w:rFonts w:cstheme="minorHAnsi"/>
          <w:sz w:val="24"/>
          <w:szCs w:val="24"/>
        </w:rPr>
        <w:t xml:space="preserve"> </w:t>
      </w:r>
      <w:r w:rsidR="00E05FA3" w:rsidRPr="002251D1">
        <w:rPr>
          <w:rFonts w:cstheme="minorHAnsi"/>
          <w:sz w:val="24"/>
          <w:szCs w:val="24"/>
        </w:rPr>
        <w:t xml:space="preserve"> </w:t>
      </w:r>
      <w:r w:rsidRPr="002251D1">
        <w:rPr>
          <w:rFonts w:cstheme="minorHAnsi"/>
          <w:sz w:val="24"/>
          <w:szCs w:val="24"/>
        </w:rPr>
        <w:t xml:space="preserve"> </w:t>
      </w:r>
      <w:r w:rsidR="00DD6A34">
        <w:rPr>
          <w:rFonts w:cstheme="minorHAnsi"/>
          <w:sz w:val="24"/>
          <w:szCs w:val="24"/>
        </w:rPr>
        <w:t>BEREK</w:t>
      </w:r>
      <w:r w:rsidR="004F792C" w:rsidRPr="002251D1">
        <w:rPr>
          <w:rFonts w:cstheme="minorHAnsi"/>
          <w:sz w:val="24"/>
          <w:szCs w:val="24"/>
        </w:rPr>
        <w:t>,</w:t>
      </w:r>
      <w:r w:rsidR="000A1756">
        <w:rPr>
          <w:rFonts w:cstheme="minorHAnsi"/>
          <w:sz w:val="24"/>
          <w:szCs w:val="24"/>
        </w:rPr>
        <w:t xml:space="preserve"> 5. rujna</w:t>
      </w:r>
      <w:r w:rsidR="00164456" w:rsidRPr="002251D1">
        <w:rPr>
          <w:rFonts w:cstheme="minorHAnsi"/>
          <w:sz w:val="24"/>
          <w:szCs w:val="24"/>
        </w:rPr>
        <w:t xml:space="preserve"> </w:t>
      </w:r>
      <w:r w:rsidR="00D81AFC" w:rsidRPr="002251D1">
        <w:rPr>
          <w:rFonts w:cstheme="minorHAnsi"/>
          <w:sz w:val="24"/>
          <w:szCs w:val="24"/>
        </w:rPr>
        <w:t>202</w:t>
      </w:r>
      <w:r w:rsidR="00DD6A34">
        <w:rPr>
          <w:rFonts w:cstheme="minorHAnsi"/>
          <w:sz w:val="24"/>
          <w:szCs w:val="24"/>
        </w:rPr>
        <w:t>4</w:t>
      </w:r>
      <w:r w:rsidRPr="002251D1">
        <w:rPr>
          <w:rFonts w:cstheme="minorHAnsi"/>
          <w:sz w:val="24"/>
          <w:szCs w:val="24"/>
        </w:rPr>
        <w:t>.</w:t>
      </w:r>
    </w:p>
    <w:p w:rsidR="009379B0" w:rsidRPr="002251D1" w:rsidRDefault="009379B0" w:rsidP="00E05FA3">
      <w:pPr>
        <w:pBdr>
          <w:top w:val="single" w:sz="12" w:space="1" w:color="auto"/>
          <w:bottom w:val="single" w:sz="12" w:space="1" w:color="auto"/>
        </w:pBdr>
        <w:tabs>
          <w:tab w:val="left" w:pos="0"/>
        </w:tabs>
        <w:ind w:left="567"/>
        <w:rPr>
          <w:rFonts w:cstheme="minorHAnsi"/>
          <w:sz w:val="24"/>
          <w:szCs w:val="24"/>
        </w:rPr>
      </w:pPr>
    </w:p>
    <w:p w:rsidR="009379B0" w:rsidRPr="002251D1" w:rsidRDefault="009379B0" w:rsidP="00E05FA3">
      <w:pPr>
        <w:tabs>
          <w:tab w:val="left" w:pos="0"/>
        </w:tabs>
        <w:ind w:left="567"/>
        <w:rPr>
          <w:rFonts w:cstheme="minorHAnsi"/>
          <w:noProof/>
          <w:sz w:val="24"/>
          <w:szCs w:val="24"/>
          <w:lang w:eastAsia="hr-HR"/>
        </w:rPr>
      </w:pPr>
    </w:p>
    <w:p w:rsidR="009379B0" w:rsidRPr="002251D1" w:rsidRDefault="009379B0" w:rsidP="00E05FA3">
      <w:pPr>
        <w:tabs>
          <w:tab w:val="left" w:pos="0"/>
        </w:tabs>
        <w:ind w:left="567"/>
        <w:rPr>
          <w:rFonts w:cstheme="minorHAnsi"/>
          <w:noProof/>
          <w:sz w:val="24"/>
          <w:szCs w:val="24"/>
          <w:lang w:eastAsia="hr-HR"/>
        </w:rPr>
      </w:pPr>
    </w:p>
    <w:p w:rsidR="009379B0" w:rsidRPr="002251D1" w:rsidRDefault="009379B0" w:rsidP="00E05FA3">
      <w:pPr>
        <w:tabs>
          <w:tab w:val="left" w:pos="0"/>
        </w:tabs>
        <w:ind w:left="567"/>
        <w:rPr>
          <w:rFonts w:cstheme="minorHAnsi"/>
          <w:noProof/>
          <w:sz w:val="24"/>
          <w:szCs w:val="24"/>
          <w:lang w:eastAsia="hr-HR"/>
        </w:rPr>
      </w:pPr>
    </w:p>
    <w:p w:rsidR="009379B0" w:rsidRPr="002251D1" w:rsidRDefault="009379B0" w:rsidP="00E05FA3">
      <w:pPr>
        <w:tabs>
          <w:tab w:val="left" w:pos="0"/>
        </w:tabs>
        <w:ind w:left="567"/>
        <w:rPr>
          <w:rFonts w:cstheme="minorHAnsi"/>
          <w:noProof/>
          <w:sz w:val="24"/>
          <w:szCs w:val="24"/>
          <w:lang w:eastAsia="hr-HR"/>
        </w:rPr>
      </w:pPr>
    </w:p>
    <w:p w:rsidR="009379B0" w:rsidRPr="002251D1" w:rsidRDefault="009379B0" w:rsidP="00E05FA3">
      <w:pPr>
        <w:tabs>
          <w:tab w:val="left" w:pos="0"/>
        </w:tabs>
        <w:ind w:left="567"/>
        <w:rPr>
          <w:rFonts w:cstheme="minorHAnsi"/>
          <w:noProof/>
          <w:sz w:val="24"/>
          <w:szCs w:val="24"/>
          <w:lang w:eastAsia="hr-HR"/>
        </w:rPr>
      </w:pPr>
    </w:p>
    <w:p w:rsidR="009379B0" w:rsidRPr="002251D1" w:rsidRDefault="009379B0" w:rsidP="00E05FA3">
      <w:pPr>
        <w:tabs>
          <w:tab w:val="left" w:pos="0"/>
        </w:tabs>
        <w:ind w:left="567"/>
        <w:rPr>
          <w:rFonts w:cstheme="minorHAnsi"/>
          <w:noProof/>
          <w:sz w:val="24"/>
          <w:szCs w:val="24"/>
          <w:lang w:eastAsia="hr-HR"/>
        </w:rPr>
      </w:pPr>
    </w:p>
    <w:p w:rsidR="009379B0" w:rsidRPr="002251D1" w:rsidRDefault="009379B0" w:rsidP="00E05FA3">
      <w:pPr>
        <w:tabs>
          <w:tab w:val="left" w:pos="0"/>
        </w:tabs>
        <w:ind w:left="567"/>
        <w:jc w:val="center"/>
        <w:rPr>
          <w:rFonts w:cstheme="minorHAnsi"/>
          <w:sz w:val="24"/>
          <w:szCs w:val="24"/>
        </w:rPr>
      </w:pPr>
      <w:r w:rsidRPr="002251D1">
        <w:rPr>
          <w:rFonts w:cstheme="minorHAnsi"/>
          <w:noProof/>
          <w:sz w:val="24"/>
          <w:szCs w:val="24"/>
          <w:lang w:eastAsia="hr-HR"/>
        </w:rPr>
        <w:drawing>
          <wp:inline distT="0" distB="0" distL="0" distR="0" wp14:anchorId="0DBACF5F" wp14:editId="52B220AA">
            <wp:extent cx="4190365" cy="866775"/>
            <wp:effectExtent l="0" t="0" r="63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0365" cy="866775"/>
                    </a:xfrm>
                    <a:prstGeom prst="rect">
                      <a:avLst/>
                    </a:prstGeom>
                    <a:noFill/>
                  </pic:spPr>
                </pic:pic>
              </a:graphicData>
            </a:graphic>
          </wp:inline>
        </w:drawing>
      </w:r>
    </w:p>
    <w:p w:rsidR="009379B0" w:rsidRPr="002251D1" w:rsidRDefault="009379B0" w:rsidP="00E05FA3">
      <w:pPr>
        <w:spacing w:after="0"/>
        <w:ind w:left="567"/>
        <w:rPr>
          <w:rFonts w:eastAsia="Times New Roman" w:cstheme="minorHAnsi"/>
          <w:sz w:val="24"/>
          <w:szCs w:val="24"/>
          <w:lang w:eastAsia="hr-HR"/>
        </w:rPr>
      </w:pPr>
    </w:p>
    <w:p w:rsidR="009379B0" w:rsidRPr="002251D1" w:rsidRDefault="00247656" w:rsidP="00E05FA3">
      <w:pPr>
        <w:tabs>
          <w:tab w:val="left" w:pos="6345"/>
        </w:tabs>
        <w:spacing w:after="0"/>
        <w:ind w:left="567"/>
        <w:rPr>
          <w:rFonts w:eastAsia="Times New Roman" w:cstheme="minorHAnsi"/>
          <w:b/>
          <w:color w:val="2E74B5" w:themeColor="accent1" w:themeShade="BF"/>
          <w:sz w:val="24"/>
          <w:szCs w:val="24"/>
          <w14:textOutline w14:w="5270" w14:cap="flat" w14:cmpd="sng" w14:algn="ctr">
            <w14:solidFill>
              <w14:srgbClr w14:val="7D7D7D">
                <w14:tint w14:val="100000"/>
                <w14:shade w14:val="100000"/>
                <w14:satMod w14:val="110000"/>
              </w14:srgbClr>
            </w14:solidFill>
            <w14:prstDash w14:val="solid"/>
            <w14:round/>
          </w14:textOutline>
        </w:rPr>
      </w:pPr>
      <w:r w:rsidRPr="002251D1">
        <w:rPr>
          <w:rFonts w:eastAsia="Times New Roman" w:cstheme="minorHAnsi"/>
          <w:b/>
          <w:color w:val="2E74B5" w:themeColor="accent1" w:themeShade="BF"/>
          <w:sz w:val="24"/>
          <w:szCs w:val="24"/>
          <w14:textOutline w14:w="5270" w14:cap="flat" w14:cmpd="sng" w14:algn="ctr">
            <w14:solidFill>
              <w14:srgbClr w14:val="7D7D7D">
                <w14:tint w14:val="100000"/>
                <w14:shade w14:val="100000"/>
                <w14:satMod w14:val="110000"/>
              </w14:srgbClr>
            </w14:solidFill>
            <w14:prstDash w14:val="solid"/>
            <w14:round/>
          </w14:textOutline>
        </w:rPr>
        <w:tab/>
      </w:r>
    </w:p>
    <w:p w:rsidR="009379B0" w:rsidRPr="002251D1" w:rsidRDefault="009379B0" w:rsidP="00E05FA3">
      <w:pPr>
        <w:spacing w:after="0"/>
        <w:ind w:left="567"/>
        <w:jc w:val="center"/>
        <w:rPr>
          <w:rFonts w:eastAsia="Times New Roman" w:cstheme="minorHAnsi"/>
          <w:b/>
          <w:color w:val="2E74B5" w:themeColor="accent1" w:themeShade="BF"/>
          <w:sz w:val="24"/>
          <w:szCs w:val="24"/>
          <w14:textOutline w14:w="5270" w14:cap="flat" w14:cmpd="sng" w14:algn="ctr">
            <w14:solidFill>
              <w14:srgbClr w14:val="7D7D7D">
                <w14:tint w14:val="100000"/>
                <w14:shade w14:val="100000"/>
                <w14:satMod w14:val="110000"/>
              </w14:srgbClr>
            </w14:solidFill>
            <w14:prstDash w14:val="solid"/>
            <w14:round/>
          </w14:textOutline>
        </w:rPr>
      </w:pPr>
    </w:p>
    <w:p w:rsidR="009379B0" w:rsidRPr="002251D1" w:rsidRDefault="009379B0" w:rsidP="00E05FA3">
      <w:pPr>
        <w:spacing w:after="0"/>
        <w:ind w:left="567"/>
        <w:jc w:val="center"/>
        <w:rPr>
          <w:rFonts w:eastAsia="Times New Roman" w:cstheme="minorHAnsi"/>
          <w:b/>
          <w:color w:val="2E74B5" w:themeColor="accent1" w:themeShade="BF"/>
          <w:sz w:val="24"/>
          <w:szCs w:val="24"/>
          <w14:textOutline w14:w="5270" w14:cap="flat" w14:cmpd="sng" w14:algn="ctr">
            <w14:solidFill>
              <w14:srgbClr w14:val="7D7D7D">
                <w14:tint w14:val="100000"/>
                <w14:shade w14:val="100000"/>
                <w14:satMod w14:val="110000"/>
              </w14:srgbClr>
            </w14:solidFill>
            <w14:prstDash w14:val="solid"/>
            <w14:round/>
          </w14:textOutline>
        </w:rPr>
      </w:pPr>
    </w:p>
    <w:p w:rsidR="009379B0" w:rsidRPr="002251D1" w:rsidRDefault="009379B0" w:rsidP="00E05FA3">
      <w:pPr>
        <w:spacing w:after="0"/>
        <w:ind w:left="567"/>
        <w:jc w:val="center"/>
        <w:rPr>
          <w:rFonts w:eastAsia="Times New Roman" w:cstheme="minorHAnsi"/>
          <w:b/>
          <w:color w:val="2E74B5" w:themeColor="accent1" w:themeShade="BF"/>
          <w:sz w:val="24"/>
          <w:szCs w:val="24"/>
          <w14:textOutline w14:w="5270" w14:cap="flat" w14:cmpd="sng" w14:algn="ctr">
            <w14:solidFill>
              <w14:srgbClr w14:val="7D7D7D">
                <w14:tint w14:val="100000"/>
                <w14:shade w14:val="100000"/>
                <w14:satMod w14:val="110000"/>
              </w14:srgbClr>
            </w14:solidFill>
            <w14:prstDash w14:val="solid"/>
            <w14:round/>
          </w14:textOutline>
        </w:rPr>
      </w:pPr>
    </w:p>
    <w:p w:rsidR="009379B0" w:rsidRPr="002251D1" w:rsidRDefault="009379B0" w:rsidP="00E05FA3">
      <w:pPr>
        <w:spacing w:after="0"/>
        <w:ind w:left="567"/>
        <w:jc w:val="center"/>
        <w:rPr>
          <w:rFonts w:eastAsia="Times New Roman" w:cstheme="minorHAnsi"/>
          <w:b/>
          <w:color w:val="2E74B5" w:themeColor="accent1" w:themeShade="BF"/>
          <w:sz w:val="24"/>
          <w:szCs w:val="24"/>
          <w14:textOutline w14:w="5270" w14:cap="flat" w14:cmpd="sng" w14:algn="ctr">
            <w14:solidFill>
              <w14:srgbClr w14:val="7D7D7D">
                <w14:tint w14:val="100000"/>
                <w14:shade w14:val="100000"/>
                <w14:satMod w14:val="110000"/>
              </w14:srgbClr>
            </w14:solidFill>
            <w14:prstDash w14:val="solid"/>
            <w14:round/>
          </w14:textOutline>
        </w:rPr>
      </w:pPr>
      <w:r w:rsidRPr="002251D1">
        <w:rPr>
          <w:rFonts w:eastAsia="Times New Roman" w:cstheme="minorHAnsi"/>
          <w:b/>
          <w:color w:val="2E74B5" w:themeColor="accent1" w:themeShade="BF"/>
          <w:sz w:val="24"/>
          <w:szCs w:val="24"/>
          <w14:textOutline w14:w="5270" w14:cap="flat" w14:cmpd="sng" w14:algn="ctr">
            <w14:solidFill>
              <w14:srgbClr w14:val="7D7D7D">
                <w14:tint w14:val="100000"/>
                <w14:shade w14:val="100000"/>
                <w14:satMod w14:val="110000"/>
              </w14:srgbClr>
            </w14:solidFill>
            <w14:prstDash w14:val="solid"/>
            <w14:round/>
          </w14:textOutline>
        </w:rPr>
        <w:t>Službeno glasilo Općine Berek</w:t>
      </w:r>
    </w:p>
    <w:p w:rsidR="009379B0" w:rsidRPr="002251D1" w:rsidRDefault="009379B0" w:rsidP="00E05FA3">
      <w:pPr>
        <w:pStyle w:val="Zaglavlje"/>
        <w:tabs>
          <w:tab w:val="clear" w:pos="4536"/>
          <w:tab w:val="clear" w:pos="9072"/>
        </w:tabs>
        <w:ind w:left="567"/>
        <w:jc w:val="center"/>
        <w:rPr>
          <w:rFonts w:cstheme="minorHAnsi"/>
          <w:b/>
          <w:color w:val="2E74B5" w:themeColor="accent1" w:themeShade="BF"/>
          <w:sz w:val="24"/>
          <w:szCs w:val="24"/>
          <w14:textOutline w14:w="5270" w14:cap="flat" w14:cmpd="sng" w14:algn="ctr">
            <w14:solidFill>
              <w14:srgbClr w14:val="7D7D7D">
                <w14:tint w14:val="100000"/>
                <w14:shade w14:val="100000"/>
                <w14:satMod w14:val="110000"/>
              </w14:srgbClr>
            </w14:solidFill>
            <w14:prstDash w14:val="solid"/>
            <w14:round/>
          </w14:textOutline>
        </w:rPr>
      </w:pPr>
      <w:r w:rsidRPr="002251D1">
        <w:rPr>
          <w:rFonts w:cstheme="minorHAnsi"/>
          <w:b/>
          <w:color w:val="2E74B5" w:themeColor="accent1" w:themeShade="BF"/>
          <w:sz w:val="24"/>
          <w:szCs w:val="24"/>
          <w14:textOutline w14:w="5270" w14:cap="flat" w14:cmpd="sng" w14:algn="ctr">
            <w14:solidFill>
              <w14:srgbClr w14:val="7D7D7D">
                <w14:tint w14:val="100000"/>
                <w14:shade w14:val="100000"/>
                <w14:satMod w14:val="110000"/>
              </w14:srgbClr>
            </w14:solidFill>
            <w14:prstDash w14:val="solid"/>
            <w14:round/>
          </w14:textOutline>
        </w:rPr>
        <w:t>Izdaje: Općina Berek – Jedinstveni upravni odjel</w:t>
      </w:r>
    </w:p>
    <w:p w:rsidR="009379B0" w:rsidRPr="002251D1" w:rsidRDefault="009379B0" w:rsidP="00E05FA3">
      <w:pPr>
        <w:pStyle w:val="Zaglavlje"/>
        <w:tabs>
          <w:tab w:val="clear" w:pos="4536"/>
          <w:tab w:val="clear" w:pos="9072"/>
        </w:tabs>
        <w:ind w:left="567"/>
        <w:jc w:val="center"/>
        <w:rPr>
          <w:rFonts w:cstheme="minorHAnsi"/>
          <w:b/>
          <w:color w:val="2E74B5" w:themeColor="accent1" w:themeShade="BF"/>
          <w:sz w:val="24"/>
          <w:szCs w:val="24"/>
          <w14:textOutline w14:w="5270" w14:cap="flat" w14:cmpd="sng" w14:algn="ctr">
            <w14:solidFill>
              <w14:srgbClr w14:val="7D7D7D">
                <w14:tint w14:val="100000"/>
                <w14:shade w14:val="100000"/>
                <w14:satMod w14:val="110000"/>
              </w14:srgbClr>
            </w14:solidFill>
            <w14:prstDash w14:val="solid"/>
            <w14:round/>
          </w14:textOutline>
        </w:rPr>
      </w:pPr>
      <w:r w:rsidRPr="002251D1">
        <w:rPr>
          <w:rFonts w:cstheme="minorHAnsi"/>
          <w:b/>
          <w:color w:val="2E74B5" w:themeColor="accent1" w:themeShade="BF"/>
          <w:sz w:val="24"/>
          <w:szCs w:val="24"/>
          <w14:textOutline w14:w="5270" w14:cap="flat" w14:cmpd="sng" w14:algn="ctr">
            <w14:solidFill>
              <w14:srgbClr w14:val="7D7D7D">
                <w14:tint w14:val="100000"/>
                <w14:shade w14:val="100000"/>
                <w14:satMod w14:val="110000"/>
              </w14:srgbClr>
            </w14:solidFill>
            <w14:prstDash w14:val="solid"/>
            <w14:round/>
          </w14:textOutline>
        </w:rPr>
        <w:t xml:space="preserve">Berek 77, 43232 Berek </w:t>
      </w:r>
    </w:p>
    <w:p w:rsidR="009379B0" w:rsidRPr="002251D1" w:rsidRDefault="009379B0" w:rsidP="00E05FA3">
      <w:pPr>
        <w:pStyle w:val="Zaglavlje"/>
        <w:tabs>
          <w:tab w:val="clear" w:pos="4536"/>
          <w:tab w:val="clear" w:pos="9072"/>
        </w:tabs>
        <w:ind w:left="567"/>
        <w:jc w:val="center"/>
        <w:rPr>
          <w:rFonts w:cstheme="minorHAnsi"/>
          <w:b/>
          <w:color w:val="2E74B5" w:themeColor="accent1" w:themeShade="BF"/>
          <w:sz w:val="24"/>
          <w:szCs w:val="24"/>
          <w14:textOutline w14:w="5270" w14:cap="flat" w14:cmpd="sng" w14:algn="ctr">
            <w14:solidFill>
              <w14:srgbClr w14:val="7D7D7D">
                <w14:tint w14:val="100000"/>
                <w14:shade w14:val="100000"/>
                <w14:satMod w14:val="110000"/>
              </w14:srgbClr>
            </w14:solidFill>
            <w14:prstDash w14:val="solid"/>
            <w14:round/>
          </w14:textOutline>
        </w:rPr>
      </w:pPr>
      <w:r w:rsidRPr="002251D1">
        <w:rPr>
          <w:rFonts w:cstheme="minorHAnsi"/>
          <w:b/>
          <w:color w:val="2E74B5" w:themeColor="accent1" w:themeShade="BF"/>
          <w:sz w:val="24"/>
          <w:szCs w:val="24"/>
          <w14:textOutline w14:w="5270" w14:cap="flat" w14:cmpd="sng" w14:algn="ctr">
            <w14:solidFill>
              <w14:srgbClr w14:val="7D7D7D">
                <w14:tint w14:val="100000"/>
                <w14:shade w14:val="100000"/>
                <w14:satMod w14:val="110000"/>
              </w14:srgbClr>
            </w14:solidFill>
            <w14:prstDash w14:val="solid"/>
            <w14:round/>
          </w14:textOutline>
        </w:rPr>
        <w:t>Tel.043/548-017, fax.043/548-030</w:t>
      </w:r>
    </w:p>
    <w:p w:rsidR="009379B0" w:rsidRPr="002251D1" w:rsidRDefault="009379B0" w:rsidP="00E05FA3">
      <w:pPr>
        <w:pStyle w:val="Zaglavlje"/>
        <w:tabs>
          <w:tab w:val="clear" w:pos="4536"/>
          <w:tab w:val="clear" w:pos="9072"/>
        </w:tabs>
        <w:ind w:left="567"/>
        <w:jc w:val="center"/>
        <w:rPr>
          <w:rFonts w:cstheme="minorHAnsi"/>
          <w:b/>
          <w:color w:val="2E74B5" w:themeColor="accent1" w:themeShade="BF"/>
          <w:sz w:val="24"/>
          <w:szCs w:val="24"/>
          <w14:textOutline w14:w="5270" w14:cap="flat" w14:cmpd="sng" w14:algn="ctr">
            <w14:solidFill>
              <w14:srgbClr w14:val="7D7D7D">
                <w14:tint w14:val="100000"/>
                <w14:shade w14:val="100000"/>
                <w14:satMod w14:val="110000"/>
              </w14:srgbClr>
            </w14:solidFill>
            <w14:prstDash w14:val="solid"/>
            <w14:round/>
          </w14:textOutline>
        </w:rPr>
      </w:pPr>
      <w:r w:rsidRPr="002251D1">
        <w:rPr>
          <w:rFonts w:cstheme="minorHAnsi"/>
          <w:b/>
          <w:color w:val="2E74B5" w:themeColor="accent1" w:themeShade="BF"/>
          <w:sz w:val="24"/>
          <w:szCs w:val="24"/>
          <w14:textOutline w14:w="5270" w14:cap="flat" w14:cmpd="sng" w14:algn="ctr">
            <w14:solidFill>
              <w14:srgbClr w14:val="7D7D7D">
                <w14:tint w14:val="100000"/>
                <w14:shade w14:val="100000"/>
                <w14:satMod w14:val="110000"/>
              </w14:srgbClr>
            </w14:solidFill>
            <w14:prstDash w14:val="solid"/>
            <w14:round/>
          </w14:textOutline>
        </w:rPr>
        <w:t>e-mail:opcina@berek.hr</w:t>
      </w:r>
    </w:p>
    <w:p w:rsidR="004D628C" w:rsidRPr="002251D1" w:rsidRDefault="004D628C" w:rsidP="00E05FA3">
      <w:pPr>
        <w:pStyle w:val="Zaglavlje"/>
        <w:tabs>
          <w:tab w:val="clear" w:pos="4536"/>
          <w:tab w:val="clear" w:pos="9072"/>
        </w:tabs>
        <w:ind w:left="567"/>
        <w:jc w:val="center"/>
        <w:rPr>
          <w:rFonts w:cstheme="minorHAnsi"/>
          <w:b/>
          <w:color w:val="2E74B5" w:themeColor="accent1" w:themeShade="BF"/>
          <w:sz w:val="24"/>
          <w:szCs w:val="24"/>
          <w14:textOutline w14:w="5270" w14:cap="flat" w14:cmpd="sng" w14:algn="ctr">
            <w14:solidFill>
              <w14:srgbClr w14:val="7D7D7D">
                <w14:tint w14:val="100000"/>
                <w14:shade w14:val="100000"/>
                <w14:satMod w14:val="110000"/>
              </w14:srgbClr>
            </w14:solidFill>
            <w14:prstDash w14:val="solid"/>
            <w14:round/>
          </w14:textOutline>
        </w:rPr>
      </w:pPr>
    </w:p>
    <w:p w:rsidR="004D628C" w:rsidRPr="002251D1" w:rsidRDefault="004D628C" w:rsidP="00E05FA3">
      <w:pPr>
        <w:pStyle w:val="Zaglavlje"/>
        <w:tabs>
          <w:tab w:val="clear" w:pos="4536"/>
          <w:tab w:val="clear" w:pos="9072"/>
        </w:tabs>
        <w:ind w:left="567"/>
        <w:jc w:val="center"/>
        <w:rPr>
          <w:rFonts w:cstheme="minorHAnsi"/>
          <w:b/>
          <w:color w:val="2E74B5" w:themeColor="accent1" w:themeShade="BF"/>
          <w:sz w:val="24"/>
          <w:szCs w:val="24"/>
          <w14:textOutline w14:w="5270" w14:cap="flat" w14:cmpd="sng" w14:algn="ctr">
            <w14:solidFill>
              <w14:srgbClr w14:val="7D7D7D">
                <w14:tint w14:val="100000"/>
                <w14:shade w14:val="100000"/>
                <w14:satMod w14:val="110000"/>
              </w14:srgbClr>
            </w14:solidFill>
            <w14:prstDash w14:val="solid"/>
            <w14:round/>
          </w14:textOutline>
        </w:rPr>
      </w:pPr>
    </w:p>
    <w:p w:rsidR="004D628C" w:rsidRPr="002251D1" w:rsidRDefault="004D628C" w:rsidP="00E05FA3">
      <w:pPr>
        <w:pStyle w:val="Zaglavlje"/>
        <w:tabs>
          <w:tab w:val="clear" w:pos="4536"/>
          <w:tab w:val="clear" w:pos="9072"/>
        </w:tabs>
        <w:ind w:left="567"/>
        <w:jc w:val="center"/>
        <w:rPr>
          <w:rFonts w:cstheme="minorHAnsi"/>
          <w:b/>
          <w:color w:val="2E74B5" w:themeColor="accent1" w:themeShade="BF"/>
          <w:sz w:val="24"/>
          <w:szCs w:val="24"/>
          <w14:textOutline w14:w="5270" w14:cap="flat" w14:cmpd="sng" w14:algn="ctr">
            <w14:solidFill>
              <w14:srgbClr w14:val="7D7D7D">
                <w14:tint w14:val="100000"/>
                <w14:shade w14:val="100000"/>
                <w14:satMod w14:val="110000"/>
              </w14:srgbClr>
            </w14:solidFill>
            <w14:prstDash w14:val="solid"/>
            <w14:round/>
          </w14:textOutline>
        </w:rPr>
      </w:pPr>
    </w:p>
    <w:p w:rsidR="004D628C" w:rsidRPr="002251D1" w:rsidRDefault="004D628C" w:rsidP="00E05FA3">
      <w:pPr>
        <w:pStyle w:val="Zaglavlje"/>
        <w:tabs>
          <w:tab w:val="clear" w:pos="4536"/>
          <w:tab w:val="clear" w:pos="9072"/>
        </w:tabs>
        <w:ind w:left="567"/>
        <w:jc w:val="center"/>
        <w:rPr>
          <w:rFonts w:cstheme="minorHAnsi"/>
          <w:b/>
          <w:color w:val="2E74B5" w:themeColor="accent1" w:themeShade="BF"/>
          <w:sz w:val="24"/>
          <w:szCs w:val="24"/>
          <w14:textOutline w14:w="5270" w14:cap="flat" w14:cmpd="sng" w14:algn="ctr">
            <w14:solidFill>
              <w14:srgbClr w14:val="7D7D7D">
                <w14:tint w14:val="100000"/>
                <w14:shade w14:val="100000"/>
                <w14:satMod w14:val="110000"/>
              </w14:srgbClr>
            </w14:solidFill>
            <w14:prstDash w14:val="solid"/>
            <w14:round/>
          </w14:textOutline>
        </w:rPr>
      </w:pPr>
    </w:p>
    <w:p w:rsidR="000B61CC" w:rsidRPr="002251D1" w:rsidRDefault="000B61CC" w:rsidP="00E05FA3">
      <w:pPr>
        <w:pStyle w:val="Zaglavlje"/>
        <w:pBdr>
          <w:bottom w:val="single" w:sz="12" w:space="1" w:color="auto"/>
        </w:pBdr>
        <w:tabs>
          <w:tab w:val="clear" w:pos="4536"/>
          <w:tab w:val="clear" w:pos="9072"/>
        </w:tabs>
        <w:ind w:left="567"/>
        <w:jc w:val="center"/>
        <w:rPr>
          <w:rFonts w:cstheme="minorHAnsi"/>
          <w:b/>
          <w:color w:val="2E74B5" w:themeColor="accent1" w:themeShade="BF"/>
          <w:sz w:val="24"/>
          <w:szCs w:val="24"/>
          <w14:textOutline w14:w="5270" w14:cap="flat" w14:cmpd="sng" w14:algn="ctr">
            <w14:solidFill>
              <w14:srgbClr w14:val="7D7D7D">
                <w14:tint w14:val="100000"/>
                <w14:shade w14:val="100000"/>
                <w14:satMod w14:val="110000"/>
              </w14:srgbClr>
            </w14:solidFill>
            <w14:prstDash w14:val="solid"/>
            <w14:round/>
          </w14:textOutline>
        </w:rPr>
      </w:pPr>
    </w:p>
    <w:p w:rsidR="00B03E1A" w:rsidRDefault="00B03E1A" w:rsidP="00E05FA3">
      <w:pPr>
        <w:pStyle w:val="Zaglavlje"/>
        <w:tabs>
          <w:tab w:val="clear" w:pos="4536"/>
          <w:tab w:val="clear" w:pos="9072"/>
        </w:tabs>
        <w:ind w:left="567"/>
        <w:jc w:val="center"/>
        <w:rPr>
          <w:rFonts w:cstheme="minorHAnsi"/>
          <w:b/>
          <w:color w:val="2E74B5" w:themeColor="accent1" w:themeShade="BF"/>
          <w:sz w:val="24"/>
          <w:szCs w:val="24"/>
          <w14:textOutline w14:w="5270" w14:cap="flat" w14:cmpd="sng" w14:algn="ctr">
            <w14:solidFill>
              <w14:srgbClr w14:val="7D7D7D">
                <w14:tint w14:val="100000"/>
                <w14:shade w14:val="100000"/>
                <w14:satMod w14:val="110000"/>
              </w14:srgbClr>
            </w14:solidFill>
            <w14:prstDash w14:val="solid"/>
            <w14:round/>
          </w14:textOutline>
        </w:rPr>
        <w:sectPr w:rsidR="00B03E1A" w:rsidSect="008C34B7">
          <w:headerReference w:type="default" r:id="rId10"/>
          <w:footerReference w:type="default" r:id="rId11"/>
          <w:pgSz w:w="11907" w:h="16839" w:code="9"/>
          <w:pgMar w:top="709" w:right="1416" w:bottom="851" w:left="1134" w:header="708" w:footer="708" w:gutter="0"/>
          <w:cols w:space="708"/>
          <w:docGrid w:linePitch="360"/>
        </w:sectPr>
      </w:pPr>
    </w:p>
    <w:p w:rsidR="000951E6" w:rsidRDefault="000951E6" w:rsidP="000951E6">
      <w:r>
        <w:lastRenderedPageBreak/>
        <w:t>Na temelju članka 88.  Zakona o proračunu (»Narodne novine« 144/2021.),  članka 4. Pravilnika o polugodišnjem i godišnjem izvještaju o izvršenju proračuna (NN RH 85/23.) i članka 30. Statuta Općine Berek (»Službene glasnik« broj 01/21. ), Općinsko vijeće Općine Berek na sjednici održanoj 22. kolovoza 2024.  godine donosi</w:t>
      </w:r>
    </w:p>
    <w:p w:rsidR="000951E6" w:rsidRDefault="000951E6" w:rsidP="000951E6"/>
    <w:p w:rsidR="000951E6" w:rsidRDefault="000951E6" w:rsidP="000951E6">
      <w:pPr>
        <w:jc w:val="center"/>
        <w:rPr>
          <w:b/>
          <w:bCs/>
          <w:sz w:val="28"/>
          <w:szCs w:val="28"/>
          <w:lang w:eastAsia="hr-HR"/>
        </w:rPr>
      </w:pPr>
    </w:p>
    <w:p w:rsidR="000951E6" w:rsidRDefault="000951E6" w:rsidP="000951E6">
      <w:pPr>
        <w:jc w:val="center"/>
        <w:rPr>
          <w:b/>
          <w:bCs/>
          <w:sz w:val="28"/>
          <w:szCs w:val="28"/>
          <w:lang w:eastAsia="hr-HR"/>
        </w:rPr>
      </w:pPr>
      <w:r>
        <w:rPr>
          <w:b/>
          <w:bCs/>
          <w:sz w:val="28"/>
          <w:szCs w:val="28"/>
          <w:lang w:eastAsia="hr-HR"/>
        </w:rPr>
        <w:t>ODLUKU O USVAJANJU</w:t>
      </w:r>
    </w:p>
    <w:p w:rsidR="000951E6" w:rsidRDefault="000951E6" w:rsidP="000951E6">
      <w:pPr>
        <w:jc w:val="center"/>
        <w:rPr>
          <w:rFonts w:ascii="Calibri" w:hAnsi="Calibri"/>
          <w:b/>
          <w:bCs/>
          <w:sz w:val="28"/>
          <w:szCs w:val="28"/>
        </w:rPr>
      </w:pPr>
      <w:r>
        <w:rPr>
          <w:rFonts w:ascii="Calibri" w:hAnsi="Calibri"/>
          <w:b/>
          <w:bCs/>
          <w:sz w:val="28"/>
          <w:szCs w:val="28"/>
        </w:rPr>
        <w:t>POLUGODIŠNJEG  IZVRŠENJA  PRORAČUNA OPĆINE BEREK ZA 2024. GODINU</w:t>
      </w:r>
    </w:p>
    <w:p w:rsidR="000951E6" w:rsidRDefault="000951E6" w:rsidP="000951E6">
      <w:pPr>
        <w:jc w:val="center"/>
        <w:rPr>
          <w:rFonts w:ascii="Calibri" w:hAnsi="Calibri"/>
        </w:rPr>
      </w:pPr>
      <w:r>
        <w:rPr>
          <w:rFonts w:ascii="Calibri" w:hAnsi="Calibri"/>
        </w:rPr>
        <w:t>Članak 1.</w:t>
      </w:r>
    </w:p>
    <w:p w:rsidR="000951E6" w:rsidRDefault="000951E6" w:rsidP="000951E6">
      <w:r>
        <w:t xml:space="preserve">Polugodišnjeg izvještaja o izvršenju Proračuna Općine Berek za 2023. godinu, temeljem članka 108. Zakona o proračunu (NN RH broj 87/08.,136/12 i 15/15) i članka 4. Pravilnika o polugodišnjem i godišnjem izvještaju o izvršenju proračuna (NN RH 85/23.) čine : </w:t>
      </w:r>
    </w:p>
    <w:p w:rsidR="000951E6" w:rsidRDefault="000951E6" w:rsidP="000951E6">
      <w:pPr>
        <w:rPr>
          <w:rFonts w:ascii="Calibri" w:hAnsi="Calibri"/>
        </w:rPr>
      </w:pPr>
      <w:r>
        <w:rPr>
          <w:rFonts w:ascii="Calibri" w:hAnsi="Calibri"/>
        </w:rPr>
        <w:t>1. opći dio proračuna koji čini Račun prihoda i rashoda i Račun financiranja na razini odjeljka ekonomske klasifikacije,</w:t>
      </w:r>
    </w:p>
    <w:p w:rsidR="000951E6" w:rsidRDefault="000951E6" w:rsidP="000951E6">
      <w:pPr>
        <w:rPr>
          <w:rFonts w:ascii="Calibri" w:hAnsi="Calibri"/>
        </w:rPr>
      </w:pPr>
      <w:r>
        <w:rPr>
          <w:rFonts w:ascii="Calibri" w:hAnsi="Calibri"/>
        </w:rPr>
        <w:t>2. posebni dio proračuna po organizacijskoj i programskoj klasifikaciji te razini odjeljka ekonomske klasifikacije,</w:t>
      </w:r>
    </w:p>
    <w:p w:rsidR="000951E6" w:rsidRDefault="000951E6" w:rsidP="000951E6">
      <w:pPr>
        <w:rPr>
          <w:rFonts w:ascii="Calibri" w:hAnsi="Calibri"/>
        </w:rPr>
      </w:pPr>
      <w:r>
        <w:rPr>
          <w:rFonts w:ascii="Calibri" w:hAnsi="Calibri"/>
        </w:rPr>
        <w:t>3. obrazloženje sa posebnim izvještajima:</w:t>
      </w:r>
    </w:p>
    <w:p w:rsidR="000951E6" w:rsidRDefault="000951E6" w:rsidP="000951E6">
      <w:pPr>
        <w:rPr>
          <w:rFonts w:ascii="Calibri" w:hAnsi="Calibri"/>
        </w:rPr>
      </w:pPr>
      <w:r>
        <w:rPr>
          <w:rFonts w:ascii="Calibri" w:hAnsi="Calibri"/>
        </w:rPr>
        <w:br/>
        <w:t>a) izvještaj o korištenju proračunske zalihe,</w:t>
      </w:r>
    </w:p>
    <w:p w:rsidR="000951E6" w:rsidRDefault="000951E6" w:rsidP="000951E6">
      <w:pPr>
        <w:rPr>
          <w:rFonts w:ascii="Calibri" w:hAnsi="Calibri"/>
        </w:rPr>
      </w:pPr>
      <w:r>
        <w:rPr>
          <w:rFonts w:ascii="Calibri" w:hAnsi="Calibri"/>
        </w:rPr>
        <w:tab/>
        <w:t>b) izvještaj o zaduživanju na domaćem i stranom tržištu novca i kapitala</w:t>
      </w:r>
    </w:p>
    <w:p w:rsidR="000951E6" w:rsidRDefault="000951E6" w:rsidP="000951E6">
      <w:pPr>
        <w:rPr>
          <w:rFonts w:ascii="Calibri" w:hAnsi="Calibri"/>
        </w:rPr>
      </w:pPr>
      <w:r>
        <w:rPr>
          <w:rFonts w:ascii="Calibri" w:hAnsi="Calibri"/>
        </w:rPr>
        <w:t xml:space="preserve">    c) izvještaj o danim jamstvima i plaćanjima po protestiranim  jamstvima </w:t>
      </w:r>
    </w:p>
    <w:p w:rsidR="000951E6" w:rsidRDefault="000951E6" w:rsidP="000951E6">
      <w:pPr>
        <w:rPr>
          <w:rFonts w:ascii="Calibri" w:hAnsi="Calibri"/>
        </w:rPr>
      </w:pPr>
      <w:r>
        <w:rPr>
          <w:rFonts w:ascii="Calibri" w:hAnsi="Calibri"/>
        </w:rPr>
        <w:tab/>
        <w:t xml:space="preserve">d) izvještaj o danim zajmovima  i potraživanjima po danim zajmovima </w:t>
      </w:r>
    </w:p>
    <w:p w:rsidR="000951E6" w:rsidRDefault="000951E6" w:rsidP="000951E6">
      <w:pPr>
        <w:rPr>
          <w:rFonts w:ascii="Calibri" w:hAnsi="Calibri"/>
        </w:rPr>
      </w:pPr>
      <w:r>
        <w:rPr>
          <w:rFonts w:ascii="Calibri" w:hAnsi="Calibri"/>
        </w:rPr>
        <w:tab/>
        <w:t xml:space="preserve">e) izvještaj o stanju potraživanja i dospjelih obveza  te o stanju potencijalnih obveza po  osnovi  sudskih sporova </w:t>
      </w:r>
    </w:p>
    <w:p w:rsidR="000951E6" w:rsidRDefault="000951E6" w:rsidP="000951E6">
      <w:pPr>
        <w:rPr>
          <w:rFonts w:ascii="Calibri" w:hAnsi="Calibri"/>
        </w:rPr>
      </w:pPr>
      <w:r>
        <w:rPr>
          <w:rFonts w:ascii="Calibri" w:hAnsi="Calibri"/>
        </w:rPr>
        <w:t xml:space="preserve">    f)  deficit općeg proračuna.</w:t>
      </w:r>
    </w:p>
    <w:p w:rsidR="000951E6" w:rsidRDefault="000951E6" w:rsidP="000951E6"/>
    <w:p w:rsidR="000951E6" w:rsidRDefault="000951E6" w:rsidP="000951E6">
      <w:pPr>
        <w:jc w:val="center"/>
      </w:pPr>
    </w:p>
    <w:p w:rsidR="000951E6" w:rsidRDefault="000951E6" w:rsidP="000951E6">
      <w:pPr>
        <w:jc w:val="center"/>
      </w:pPr>
    </w:p>
    <w:p w:rsidR="000951E6" w:rsidRDefault="000951E6" w:rsidP="000951E6">
      <w:pPr>
        <w:jc w:val="center"/>
      </w:pPr>
    </w:p>
    <w:p w:rsidR="000951E6" w:rsidRDefault="000951E6" w:rsidP="000951E6">
      <w:pPr>
        <w:jc w:val="center"/>
      </w:pPr>
      <w:r>
        <w:t>Članak 2.</w:t>
      </w:r>
    </w:p>
    <w:p w:rsidR="000951E6" w:rsidRDefault="000951E6" w:rsidP="000951E6">
      <w:r>
        <w:t xml:space="preserve">OPĆI DIO </w:t>
      </w:r>
    </w:p>
    <w:tbl>
      <w:tblPr>
        <w:tblW w:w="0" w:type="auto"/>
        <w:tblCellMar>
          <w:left w:w="0" w:type="dxa"/>
          <w:right w:w="0" w:type="dxa"/>
        </w:tblCellMar>
        <w:tblLook w:val="0000" w:firstRow="0" w:lastRow="0" w:firstColumn="0" w:lastColumn="0" w:noHBand="0" w:noVBand="0"/>
      </w:tblPr>
      <w:tblGrid>
        <w:gridCol w:w="46"/>
        <w:gridCol w:w="11447"/>
        <w:gridCol w:w="20"/>
      </w:tblGrid>
      <w:tr w:rsidR="000951E6" w:rsidRPr="002C03B7" w:rsidTr="00E47615">
        <w:trPr>
          <w:trHeight w:val="3403"/>
        </w:trPr>
        <w:tc>
          <w:tcPr>
            <w:tcW w:w="46" w:type="dxa"/>
          </w:tcPr>
          <w:p w:rsidR="000951E6" w:rsidRPr="00DA4048" w:rsidRDefault="000951E6" w:rsidP="00713410">
            <w:pPr>
              <w:pStyle w:val="EmptyLayoutCell"/>
              <w:rPr>
                <w:rFonts w:asciiTheme="majorBidi" w:hAnsiTheme="majorBidi" w:cstheme="majorBidi"/>
              </w:rPr>
            </w:pPr>
            <w:r w:rsidRPr="00DA4048">
              <w:rPr>
                <w:rFonts w:asciiTheme="majorBidi" w:hAnsiTheme="majorBidi" w:cstheme="majorBidi"/>
              </w:rPr>
              <w:t xml:space="preserve">OPĆI DIO </w:t>
            </w:r>
          </w:p>
        </w:tc>
        <w:tc>
          <w:tcPr>
            <w:tcW w:w="11439" w:type="dxa"/>
            <w:tcBorders>
              <w:top w:val="single" w:sz="4" w:space="0" w:color="auto"/>
            </w:tcBorders>
          </w:tcPr>
          <w:tbl>
            <w:tblPr>
              <w:tblW w:w="11429" w:type="dxa"/>
              <w:tblCellMar>
                <w:left w:w="0" w:type="dxa"/>
                <w:right w:w="0" w:type="dxa"/>
              </w:tblCellMar>
              <w:tblLook w:val="0000" w:firstRow="0" w:lastRow="0" w:firstColumn="0" w:lastColumn="0" w:noHBand="0" w:noVBand="0"/>
            </w:tblPr>
            <w:tblGrid>
              <w:gridCol w:w="729"/>
              <w:gridCol w:w="3111"/>
              <w:gridCol w:w="1355"/>
              <w:gridCol w:w="1305"/>
              <w:gridCol w:w="1419"/>
              <w:gridCol w:w="1667"/>
              <w:gridCol w:w="973"/>
              <w:gridCol w:w="870"/>
            </w:tblGrid>
            <w:tr w:rsidR="000951E6" w:rsidRPr="00DA4048" w:rsidTr="00713410">
              <w:trPr>
                <w:trHeight w:val="758"/>
              </w:trPr>
              <w:tc>
                <w:tcPr>
                  <w:tcW w:w="729"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Pr="00DA4048" w:rsidRDefault="000951E6" w:rsidP="00713410">
                  <w:pPr>
                    <w:jc w:val="center"/>
                    <w:rPr>
                      <w:rFonts w:asciiTheme="majorBidi" w:hAnsiTheme="majorBidi" w:cstheme="majorBidi"/>
                    </w:rPr>
                  </w:pPr>
                </w:p>
                <w:p w:rsidR="000951E6" w:rsidRPr="00DA4048" w:rsidRDefault="000951E6" w:rsidP="00713410">
                  <w:pPr>
                    <w:jc w:val="center"/>
                    <w:rPr>
                      <w:rFonts w:asciiTheme="majorBidi" w:hAnsiTheme="majorBidi" w:cstheme="majorBidi"/>
                    </w:rPr>
                  </w:pPr>
                  <w:r w:rsidRPr="00DA4048">
                    <w:rPr>
                      <w:rFonts w:asciiTheme="majorBidi" w:eastAsia="Arial" w:hAnsiTheme="majorBidi" w:cstheme="majorBidi"/>
                      <w:b/>
                      <w:color w:val="000000"/>
                      <w:sz w:val="18"/>
                    </w:rPr>
                    <w:t>Pozicija</w:t>
                  </w:r>
                </w:p>
                <w:p w:rsidR="000951E6" w:rsidRPr="00DA4048" w:rsidRDefault="000951E6" w:rsidP="00713410">
                  <w:pPr>
                    <w:rPr>
                      <w:rFonts w:asciiTheme="majorBidi" w:hAnsiTheme="majorBidi" w:cstheme="majorBidi"/>
                    </w:rPr>
                  </w:pPr>
                </w:p>
              </w:tc>
              <w:tc>
                <w:tcPr>
                  <w:tcW w:w="3111"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Pr="00DA4048" w:rsidRDefault="000951E6" w:rsidP="00713410">
                  <w:pPr>
                    <w:jc w:val="center"/>
                    <w:rPr>
                      <w:rFonts w:asciiTheme="majorBidi" w:hAnsiTheme="majorBidi" w:cstheme="majorBidi"/>
                    </w:rPr>
                  </w:pPr>
                </w:p>
                <w:p w:rsidR="000951E6" w:rsidRPr="00DA4048" w:rsidRDefault="000951E6" w:rsidP="00713410">
                  <w:pPr>
                    <w:jc w:val="center"/>
                    <w:rPr>
                      <w:rFonts w:asciiTheme="majorBidi" w:hAnsiTheme="majorBidi" w:cstheme="majorBidi"/>
                    </w:rPr>
                  </w:pPr>
                  <w:r w:rsidRPr="00DA4048">
                    <w:rPr>
                      <w:rFonts w:asciiTheme="majorBidi" w:eastAsia="Arial" w:hAnsiTheme="majorBidi" w:cstheme="majorBidi"/>
                      <w:b/>
                      <w:color w:val="000000"/>
                      <w:sz w:val="18"/>
                    </w:rPr>
                    <w:t>Opis</w:t>
                  </w:r>
                </w:p>
                <w:p w:rsidR="000951E6" w:rsidRPr="00DA4048" w:rsidRDefault="000951E6" w:rsidP="00713410">
                  <w:pPr>
                    <w:rPr>
                      <w:rFonts w:asciiTheme="majorBidi" w:hAnsiTheme="majorBidi" w:cstheme="majorBidi"/>
                    </w:rPr>
                  </w:pPr>
                </w:p>
              </w:tc>
              <w:tc>
                <w:tcPr>
                  <w:tcW w:w="1355"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Pr="00DA4048" w:rsidRDefault="000951E6" w:rsidP="00713410">
                  <w:pPr>
                    <w:jc w:val="center"/>
                    <w:rPr>
                      <w:rFonts w:asciiTheme="majorBidi" w:hAnsiTheme="majorBidi" w:cstheme="majorBidi"/>
                    </w:rPr>
                  </w:pPr>
                  <w:r w:rsidRPr="00DA4048">
                    <w:rPr>
                      <w:rFonts w:asciiTheme="majorBidi" w:eastAsia="Arial" w:hAnsiTheme="majorBidi" w:cstheme="majorBidi"/>
                      <w:b/>
                      <w:color w:val="000000"/>
                      <w:sz w:val="18"/>
                    </w:rPr>
                    <w:t>Izvršenje</w:t>
                  </w:r>
                  <w:r w:rsidRPr="00DA4048">
                    <w:rPr>
                      <w:rFonts w:asciiTheme="majorBidi" w:eastAsia="Arial" w:hAnsiTheme="majorBidi" w:cstheme="majorBidi"/>
                      <w:b/>
                      <w:color w:val="000000"/>
                      <w:sz w:val="18"/>
                    </w:rPr>
                    <w:br/>
                    <w:t>1 - 6/2023.</w:t>
                  </w:r>
                </w:p>
              </w:tc>
              <w:tc>
                <w:tcPr>
                  <w:tcW w:w="1305"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Pr="00DA4048" w:rsidRDefault="000951E6" w:rsidP="00713410">
                  <w:pPr>
                    <w:jc w:val="center"/>
                    <w:rPr>
                      <w:rFonts w:asciiTheme="majorBidi" w:hAnsiTheme="majorBidi" w:cstheme="majorBidi"/>
                    </w:rPr>
                  </w:pPr>
                  <w:r w:rsidRPr="00DA4048">
                    <w:rPr>
                      <w:rFonts w:asciiTheme="majorBidi" w:eastAsia="Arial" w:hAnsiTheme="majorBidi" w:cstheme="majorBidi"/>
                      <w:b/>
                      <w:color w:val="000000"/>
                      <w:sz w:val="18"/>
                    </w:rPr>
                    <w:t>Izvorni plan</w:t>
                  </w:r>
                  <w:r w:rsidRPr="00DA4048">
                    <w:rPr>
                      <w:rFonts w:asciiTheme="majorBidi" w:eastAsia="Arial" w:hAnsiTheme="majorBidi" w:cstheme="majorBidi"/>
                      <w:b/>
                      <w:color w:val="000000"/>
                      <w:sz w:val="18"/>
                    </w:rPr>
                    <w:br/>
                    <w:t>ili rebalans</w:t>
                  </w:r>
                  <w:r w:rsidRPr="00DA4048">
                    <w:rPr>
                      <w:rFonts w:asciiTheme="majorBidi" w:eastAsia="Arial" w:hAnsiTheme="majorBidi" w:cstheme="majorBidi"/>
                      <w:b/>
                      <w:color w:val="000000"/>
                      <w:sz w:val="18"/>
                    </w:rPr>
                    <w:br/>
                    <w:t>2024.</w:t>
                  </w:r>
                </w:p>
              </w:tc>
              <w:tc>
                <w:tcPr>
                  <w:tcW w:w="1419"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Pr="00DA4048" w:rsidRDefault="000951E6" w:rsidP="00713410">
                  <w:pPr>
                    <w:jc w:val="center"/>
                    <w:rPr>
                      <w:rFonts w:asciiTheme="majorBidi" w:hAnsiTheme="majorBidi" w:cstheme="majorBidi"/>
                    </w:rPr>
                  </w:pPr>
                  <w:r w:rsidRPr="00DA4048">
                    <w:rPr>
                      <w:rFonts w:asciiTheme="majorBidi" w:eastAsia="Arial" w:hAnsiTheme="majorBidi" w:cstheme="majorBidi"/>
                      <w:b/>
                      <w:color w:val="000000"/>
                      <w:sz w:val="18"/>
                    </w:rPr>
                    <w:t>Tekući plan</w:t>
                  </w:r>
                  <w:r w:rsidRPr="00DA4048">
                    <w:rPr>
                      <w:rFonts w:asciiTheme="majorBidi" w:eastAsia="Arial" w:hAnsiTheme="majorBidi" w:cstheme="majorBidi"/>
                      <w:b/>
                      <w:color w:val="000000"/>
                      <w:sz w:val="18"/>
                    </w:rPr>
                    <w:br/>
                    <w:t>2024.</w:t>
                  </w:r>
                </w:p>
              </w:tc>
              <w:tc>
                <w:tcPr>
                  <w:tcW w:w="1667"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Pr="00DA4048" w:rsidRDefault="000951E6" w:rsidP="00713410">
                  <w:pPr>
                    <w:ind w:right="-748" w:firstLine="655"/>
                    <w:jc w:val="center"/>
                    <w:rPr>
                      <w:rFonts w:asciiTheme="majorBidi" w:hAnsiTheme="majorBidi" w:cstheme="majorBidi"/>
                    </w:rPr>
                  </w:pPr>
                  <w:r w:rsidRPr="00DA4048">
                    <w:rPr>
                      <w:rFonts w:asciiTheme="majorBidi" w:eastAsia="Arial" w:hAnsiTheme="majorBidi" w:cstheme="majorBidi"/>
                      <w:b/>
                      <w:color w:val="000000"/>
                      <w:sz w:val="18"/>
                    </w:rPr>
                    <w:t>Izvršenje</w:t>
                  </w:r>
                  <w:r w:rsidRPr="00DA4048">
                    <w:rPr>
                      <w:rFonts w:asciiTheme="majorBidi" w:eastAsia="Arial" w:hAnsiTheme="majorBidi" w:cstheme="majorBidi"/>
                      <w:b/>
                      <w:color w:val="000000"/>
                      <w:sz w:val="18"/>
                    </w:rPr>
                    <w:br/>
                    <w:t>1 - 6/2024.</w:t>
                  </w:r>
                </w:p>
              </w:tc>
              <w:tc>
                <w:tcPr>
                  <w:tcW w:w="973"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Pr="00DA4048" w:rsidRDefault="000951E6" w:rsidP="00713410">
                  <w:pPr>
                    <w:jc w:val="center"/>
                    <w:rPr>
                      <w:rFonts w:asciiTheme="majorBidi" w:hAnsiTheme="majorBidi" w:cstheme="majorBidi"/>
                    </w:rPr>
                  </w:pPr>
                  <w:r w:rsidRPr="00DA4048">
                    <w:rPr>
                      <w:rFonts w:asciiTheme="majorBidi" w:eastAsia="Arial" w:hAnsiTheme="majorBidi" w:cstheme="majorBidi"/>
                      <w:b/>
                      <w:color w:val="000000"/>
                      <w:sz w:val="18"/>
                    </w:rPr>
                    <w:t>Index %</w:t>
                  </w:r>
                </w:p>
                <w:p w:rsidR="000951E6" w:rsidRPr="00DA4048" w:rsidRDefault="000951E6" w:rsidP="00713410">
                  <w:pPr>
                    <w:jc w:val="center"/>
                    <w:rPr>
                      <w:rFonts w:asciiTheme="majorBidi" w:hAnsiTheme="majorBidi" w:cstheme="majorBidi"/>
                    </w:rPr>
                  </w:pPr>
                  <w:r w:rsidRPr="00DA4048">
                    <w:rPr>
                      <w:rFonts w:asciiTheme="majorBidi" w:eastAsia="Arial" w:hAnsiTheme="majorBidi" w:cstheme="majorBidi"/>
                      <w:b/>
                      <w:color w:val="000000"/>
                      <w:sz w:val="18"/>
                    </w:rPr>
                    <w:t>6/3</w:t>
                  </w:r>
                </w:p>
                <w:p w:rsidR="000951E6" w:rsidRPr="00DA4048" w:rsidRDefault="000951E6" w:rsidP="00713410">
                  <w:pPr>
                    <w:rPr>
                      <w:rFonts w:asciiTheme="majorBidi" w:hAnsiTheme="majorBidi" w:cstheme="majorBidi"/>
                    </w:rPr>
                  </w:pPr>
                </w:p>
              </w:tc>
              <w:tc>
                <w:tcPr>
                  <w:tcW w:w="870"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Pr="00DA4048" w:rsidRDefault="000951E6" w:rsidP="00713410">
                  <w:pPr>
                    <w:jc w:val="center"/>
                    <w:rPr>
                      <w:rFonts w:asciiTheme="majorBidi" w:hAnsiTheme="majorBidi" w:cstheme="majorBidi"/>
                    </w:rPr>
                  </w:pPr>
                  <w:r w:rsidRPr="00DA4048">
                    <w:rPr>
                      <w:rFonts w:asciiTheme="majorBidi" w:eastAsia="Arial" w:hAnsiTheme="majorBidi" w:cstheme="majorBidi"/>
                      <w:b/>
                      <w:color w:val="000000"/>
                      <w:sz w:val="18"/>
                    </w:rPr>
                    <w:t>Index %</w:t>
                  </w:r>
                </w:p>
                <w:p w:rsidR="000951E6" w:rsidRPr="00DA4048" w:rsidRDefault="000951E6" w:rsidP="00713410">
                  <w:pPr>
                    <w:jc w:val="center"/>
                    <w:rPr>
                      <w:rFonts w:asciiTheme="majorBidi" w:hAnsiTheme="majorBidi" w:cstheme="majorBidi"/>
                    </w:rPr>
                  </w:pPr>
                  <w:r w:rsidRPr="00DA4048">
                    <w:rPr>
                      <w:rFonts w:asciiTheme="majorBidi" w:eastAsia="Arial" w:hAnsiTheme="majorBidi" w:cstheme="majorBidi"/>
                      <w:b/>
                      <w:color w:val="000000"/>
                      <w:sz w:val="18"/>
                    </w:rPr>
                    <w:t>6/5</w:t>
                  </w:r>
                </w:p>
                <w:p w:rsidR="000951E6" w:rsidRPr="00DA4048" w:rsidRDefault="000951E6" w:rsidP="00713410">
                  <w:pPr>
                    <w:rPr>
                      <w:rFonts w:asciiTheme="majorBidi" w:hAnsiTheme="majorBidi" w:cstheme="majorBidi"/>
                    </w:rPr>
                  </w:pPr>
                </w:p>
              </w:tc>
            </w:tr>
            <w:tr w:rsidR="000951E6" w:rsidRPr="00DA4048" w:rsidTr="00713410">
              <w:trPr>
                <w:trHeight w:val="18"/>
              </w:trPr>
              <w:tc>
                <w:tcPr>
                  <w:tcW w:w="729"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Pr="00DA4048" w:rsidRDefault="000951E6" w:rsidP="00713410">
                  <w:pPr>
                    <w:jc w:val="center"/>
                    <w:rPr>
                      <w:rFonts w:asciiTheme="majorBidi" w:hAnsiTheme="majorBidi" w:cstheme="majorBidi"/>
                    </w:rPr>
                  </w:pPr>
                  <w:r w:rsidRPr="00DA4048">
                    <w:rPr>
                      <w:rFonts w:asciiTheme="majorBidi" w:eastAsia="Arial" w:hAnsiTheme="majorBidi" w:cstheme="majorBidi"/>
                      <w:color w:val="000000"/>
                      <w:sz w:val="16"/>
                    </w:rPr>
                    <w:t>1</w:t>
                  </w:r>
                </w:p>
              </w:tc>
              <w:tc>
                <w:tcPr>
                  <w:tcW w:w="3111"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Pr="00DA4048" w:rsidRDefault="000951E6" w:rsidP="00713410">
                  <w:pPr>
                    <w:jc w:val="center"/>
                    <w:rPr>
                      <w:rFonts w:asciiTheme="majorBidi" w:hAnsiTheme="majorBidi" w:cstheme="majorBidi"/>
                    </w:rPr>
                  </w:pPr>
                  <w:r w:rsidRPr="00DA4048">
                    <w:rPr>
                      <w:rFonts w:asciiTheme="majorBidi" w:eastAsia="Arial" w:hAnsiTheme="majorBidi" w:cstheme="majorBidi"/>
                      <w:color w:val="000000"/>
                      <w:sz w:val="16"/>
                    </w:rPr>
                    <w:t>2</w:t>
                  </w:r>
                </w:p>
              </w:tc>
              <w:tc>
                <w:tcPr>
                  <w:tcW w:w="1355"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Pr="00DA4048" w:rsidRDefault="000951E6" w:rsidP="00713410">
                  <w:pPr>
                    <w:jc w:val="center"/>
                    <w:rPr>
                      <w:rFonts w:asciiTheme="majorBidi" w:hAnsiTheme="majorBidi" w:cstheme="majorBidi"/>
                    </w:rPr>
                  </w:pPr>
                  <w:r w:rsidRPr="00DA4048">
                    <w:rPr>
                      <w:rFonts w:asciiTheme="majorBidi" w:eastAsia="Arial" w:hAnsiTheme="majorBidi" w:cstheme="majorBidi"/>
                      <w:color w:val="000000"/>
                      <w:sz w:val="16"/>
                    </w:rPr>
                    <w:t>3</w:t>
                  </w:r>
                </w:p>
              </w:tc>
              <w:tc>
                <w:tcPr>
                  <w:tcW w:w="1305"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Pr="00DA4048" w:rsidRDefault="000951E6" w:rsidP="00713410">
                  <w:pPr>
                    <w:jc w:val="center"/>
                    <w:rPr>
                      <w:rFonts w:asciiTheme="majorBidi" w:hAnsiTheme="majorBidi" w:cstheme="majorBidi"/>
                    </w:rPr>
                  </w:pPr>
                  <w:r w:rsidRPr="00DA4048">
                    <w:rPr>
                      <w:rFonts w:asciiTheme="majorBidi" w:eastAsia="Arial" w:hAnsiTheme="majorBidi" w:cstheme="majorBidi"/>
                      <w:color w:val="000000"/>
                      <w:sz w:val="16"/>
                    </w:rPr>
                    <w:t>4</w:t>
                  </w:r>
                </w:p>
              </w:tc>
              <w:tc>
                <w:tcPr>
                  <w:tcW w:w="1419"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Pr="00DA4048" w:rsidRDefault="000951E6" w:rsidP="00713410">
                  <w:pPr>
                    <w:jc w:val="center"/>
                    <w:rPr>
                      <w:rFonts w:asciiTheme="majorBidi" w:hAnsiTheme="majorBidi" w:cstheme="majorBidi"/>
                    </w:rPr>
                  </w:pPr>
                  <w:r w:rsidRPr="00DA4048">
                    <w:rPr>
                      <w:rFonts w:asciiTheme="majorBidi" w:eastAsia="Arial" w:hAnsiTheme="majorBidi" w:cstheme="majorBidi"/>
                      <w:color w:val="000000"/>
                      <w:sz w:val="16"/>
                    </w:rPr>
                    <w:t>5</w:t>
                  </w:r>
                </w:p>
              </w:tc>
              <w:tc>
                <w:tcPr>
                  <w:tcW w:w="1667"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Pr="00DA4048" w:rsidRDefault="000951E6" w:rsidP="00713410">
                  <w:pPr>
                    <w:jc w:val="center"/>
                    <w:rPr>
                      <w:rFonts w:asciiTheme="majorBidi" w:hAnsiTheme="majorBidi" w:cstheme="majorBidi"/>
                    </w:rPr>
                  </w:pPr>
                  <w:r w:rsidRPr="00DA4048">
                    <w:rPr>
                      <w:rFonts w:asciiTheme="majorBidi" w:eastAsia="Arial" w:hAnsiTheme="majorBidi" w:cstheme="majorBidi"/>
                      <w:color w:val="000000"/>
                      <w:sz w:val="16"/>
                    </w:rPr>
                    <w:t>6</w:t>
                  </w:r>
                </w:p>
              </w:tc>
              <w:tc>
                <w:tcPr>
                  <w:tcW w:w="973"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Pr="00DA4048" w:rsidRDefault="000951E6" w:rsidP="00713410">
                  <w:pPr>
                    <w:jc w:val="center"/>
                    <w:rPr>
                      <w:rFonts w:asciiTheme="majorBidi" w:hAnsiTheme="majorBidi" w:cstheme="majorBidi"/>
                    </w:rPr>
                  </w:pPr>
                  <w:r w:rsidRPr="00DA4048">
                    <w:rPr>
                      <w:rFonts w:asciiTheme="majorBidi" w:eastAsia="Arial" w:hAnsiTheme="majorBidi" w:cstheme="majorBidi"/>
                      <w:color w:val="000000"/>
                      <w:sz w:val="16"/>
                    </w:rPr>
                    <w:t>7</w:t>
                  </w:r>
                </w:p>
              </w:tc>
              <w:tc>
                <w:tcPr>
                  <w:tcW w:w="870"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Pr="00DA4048" w:rsidRDefault="000951E6" w:rsidP="00713410">
                  <w:pPr>
                    <w:jc w:val="center"/>
                    <w:rPr>
                      <w:rFonts w:asciiTheme="majorBidi" w:hAnsiTheme="majorBidi" w:cstheme="majorBidi"/>
                    </w:rPr>
                  </w:pPr>
                  <w:r w:rsidRPr="00DA4048">
                    <w:rPr>
                      <w:rFonts w:asciiTheme="majorBidi" w:eastAsia="Arial" w:hAnsiTheme="majorBidi" w:cstheme="majorBidi"/>
                      <w:color w:val="000000"/>
                      <w:sz w:val="16"/>
                    </w:rPr>
                    <w:t>8</w:t>
                  </w:r>
                </w:p>
              </w:tc>
            </w:tr>
            <w:tr w:rsidR="000951E6" w:rsidRPr="00DA4048" w:rsidTr="00713410">
              <w:trPr>
                <w:trHeight w:val="203"/>
              </w:trPr>
              <w:tc>
                <w:tcPr>
                  <w:tcW w:w="72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rPr>
                      <w:rFonts w:asciiTheme="majorBidi" w:hAnsiTheme="majorBidi" w:cstheme="majorBidi"/>
                    </w:rPr>
                  </w:pPr>
                  <w:r w:rsidRPr="00DA4048">
                    <w:rPr>
                      <w:rFonts w:asciiTheme="majorBidi" w:eastAsia="Arial" w:hAnsiTheme="majorBidi" w:cstheme="majorBidi"/>
                      <w:b/>
                      <w:color w:val="000000"/>
                      <w:sz w:val="18"/>
                    </w:rPr>
                    <w:t xml:space="preserve">      A</w:t>
                  </w:r>
                </w:p>
              </w:tc>
              <w:tc>
                <w:tcPr>
                  <w:tcW w:w="3111"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rPr>
                      <w:rFonts w:asciiTheme="majorBidi" w:hAnsiTheme="majorBidi" w:cstheme="majorBidi"/>
                    </w:rPr>
                  </w:pPr>
                  <w:r w:rsidRPr="00DA4048">
                    <w:rPr>
                      <w:rFonts w:asciiTheme="majorBidi" w:eastAsia="Arial" w:hAnsiTheme="majorBidi" w:cstheme="majorBidi"/>
                      <w:b/>
                      <w:color w:val="000000"/>
                      <w:sz w:val="18"/>
                    </w:rPr>
                    <w:t>RAČUN PRIHODA I RASHODA</w:t>
                  </w:r>
                </w:p>
              </w:tc>
              <w:tc>
                <w:tcPr>
                  <w:tcW w:w="1355"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1305"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141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166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97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870"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r>
            <w:tr w:rsidR="000951E6" w:rsidRPr="00DA4048" w:rsidTr="00713410">
              <w:trPr>
                <w:trHeight w:val="203"/>
              </w:trPr>
              <w:tc>
                <w:tcPr>
                  <w:tcW w:w="72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rPr>
                      <w:rFonts w:asciiTheme="majorBidi" w:hAnsiTheme="majorBidi" w:cstheme="majorBidi"/>
                    </w:rPr>
                  </w:pPr>
                  <w:r w:rsidRPr="00DA4048">
                    <w:rPr>
                      <w:rFonts w:asciiTheme="majorBidi" w:eastAsia="Arial" w:hAnsiTheme="majorBidi" w:cstheme="majorBidi"/>
                      <w:b/>
                      <w:color w:val="000000"/>
                      <w:sz w:val="18"/>
                    </w:rPr>
                    <w:t xml:space="preserve">            6</w:t>
                  </w:r>
                </w:p>
              </w:tc>
              <w:tc>
                <w:tcPr>
                  <w:tcW w:w="3111"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rPr>
                      <w:rFonts w:asciiTheme="majorBidi" w:hAnsiTheme="majorBidi" w:cstheme="majorBidi"/>
                    </w:rPr>
                  </w:pPr>
                  <w:r w:rsidRPr="00DA4048">
                    <w:rPr>
                      <w:rFonts w:asciiTheme="majorBidi" w:eastAsia="Arial" w:hAnsiTheme="majorBidi" w:cstheme="majorBidi"/>
                      <w:b/>
                      <w:color w:val="000000"/>
                      <w:sz w:val="18"/>
                    </w:rPr>
                    <w:t xml:space="preserve">      Prihodi poslovanja</w:t>
                  </w:r>
                </w:p>
              </w:tc>
              <w:tc>
                <w:tcPr>
                  <w:tcW w:w="1355"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721,030.64</w:t>
                  </w:r>
                </w:p>
              </w:tc>
              <w:tc>
                <w:tcPr>
                  <w:tcW w:w="1305"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2,656,868.00</w:t>
                  </w:r>
                </w:p>
              </w:tc>
              <w:tc>
                <w:tcPr>
                  <w:tcW w:w="141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2,656,868.00</w:t>
                  </w:r>
                </w:p>
              </w:tc>
              <w:tc>
                <w:tcPr>
                  <w:tcW w:w="166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670,802.62</w:t>
                  </w:r>
                </w:p>
              </w:tc>
              <w:tc>
                <w:tcPr>
                  <w:tcW w:w="97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93.03</w:t>
                  </w:r>
                </w:p>
              </w:tc>
              <w:tc>
                <w:tcPr>
                  <w:tcW w:w="87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25.25</w:t>
                  </w:r>
                </w:p>
              </w:tc>
            </w:tr>
            <w:tr w:rsidR="000951E6" w:rsidRPr="00DA4048" w:rsidTr="00713410">
              <w:trPr>
                <w:trHeight w:val="203"/>
              </w:trPr>
              <w:tc>
                <w:tcPr>
                  <w:tcW w:w="72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rPr>
                      <w:rFonts w:asciiTheme="majorBidi" w:hAnsiTheme="majorBidi" w:cstheme="majorBidi"/>
                    </w:rPr>
                  </w:pPr>
                  <w:r w:rsidRPr="00DA4048">
                    <w:rPr>
                      <w:rFonts w:asciiTheme="majorBidi" w:eastAsia="Arial" w:hAnsiTheme="majorBidi" w:cstheme="majorBidi"/>
                      <w:b/>
                      <w:color w:val="000000"/>
                      <w:sz w:val="18"/>
                    </w:rPr>
                    <w:t xml:space="preserve">            7</w:t>
                  </w:r>
                </w:p>
              </w:tc>
              <w:tc>
                <w:tcPr>
                  <w:tcW w:w="3111"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rPr>
                      <w:rFonts w:asciiTheme="majorBidi" w:hAnsiTheme="majorBidi" w:cstheme="majorBidi"/>
                    </w:rPr>
                  </w:pPr>
                  <w:r w:rsidRPr="00DA4048">
                    <w:rPr>
                      <w:rFonts w:asciiTheme="majorBidi" w:eastAsia="Arial" w:hAnsiTheme="majorBidi" w:cstheme="majorBidi"/>
                      <w:b/>
                      <w:color w:val="000000"/>
                      <w:sz w:val="18"/>
                    </w:rPr>
                    <w:t xml:space="preserve">      Prihodi od prodaje nefinancijske imovine</w:t>
                  </w:r>
                </w:p>
              </w:tc>
              <w:tc>
                <w:tcPr>
                  <w:tcW w:w="1355"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6,201.00</w:t>
                  </w:r>
                </w:p>
              </w:tc>
              <w:tc>
                <w:tcPr>
                  <w:tcW w:w="1305"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141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166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97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87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r>
            <w:tr w:rsidR="000951E6" w:rsidRPr="00DA4048" w:rsidTr="00713410">
              <w:trPr>
                <w:trHeight w:val="203"/>
              </w:trPr>
              <w:tc>
                <w:tcPr>
                  <w:tcW w:w="729"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rPr>
                      <w:rFonts w:asciiTheme="majorBidi" w:hAnsiTheme="majorBidi" w:cstheme="majorBidi"/>
                    </w:rPr>
                  </w:pPr>
                </w:p>
              </w:tc>
              <w:tc>
                <w:tcPr>
                  <w:tcW w:w="3111"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rPr>
                      <w:rFonts w:asciiTheme="majorBidi" w:hAnsiTheme="majorBidi" w:cstheme="majorBidi"/>
                    </w:rPr>
                  </w:pPr>
                  <w:r w:rsidRPr="00DA4048">
                    <w:rPr>
                      <w:rFonts w:asciiTheme="majorBidi" w:eastAsia="Arial" w:hAnsiTheme="majorBidi" w:cstheme="majorBidi"/>
                      <w:b/>
                      <w:color w:val="000000"/>
                      <w:sz w:val="18"/>
                    </w:rPr>
                    <w:t>UKUPNO PRIHODI</w:t>
                  </w:r>
                </w:p>
              </w:tc>
              <w:tc>
                <w:tcPr>
                  <w:tcW w:w="1355"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727,231.64</w:t>
                  </w:r>
                </w:p>
              </w:tc>
              <w:tc>
                <w:tcPr>
                  <w:tcW w:w="1305"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2,656,868.00</w:t>
                  </w:r>
                </w:p>
              </w:tc>
              <w:tc>
                <w:tcPr>
                  <w:tcW w:w="1419"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2,656,868.00</w:t>
                  </w:r>
                </w:p>
              </w:tc>
              <w:tc>
                <w:tcPr>
                  <w:tcW w:w="1667"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670,802.62</w:t>
                  </w:r>
                </w:p>
              </w:tc>
              <w:tc>
                <w:tcPr>
                  <w:tcW w:w="973"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92.24</w:t>
                  </w:r>
                </w:p>
              </w:tc>
              <w:tc>
                <w:tcPr>
                  <w:tcW w:w="870"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25.25</w:t>
                  </w:r>
                </w:p>
              </w:tc>
            </w:tr>
            <w:tr w:rsidR="000951E6" w:rsidRPr="00DA4048" w:rsidTr="00713410">
              <w:trPr>
                <w:trHeight w:val="203"/>
              </w:trPr>
              <w:tc>
                <w:tcPr>
                  <w:tcW w:w="72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rPr>
                      <w:rFonts w:asciiTheme="majorBidi" w:hAnsiTheme="majorBidi" w:cstheme="majorBidi"/>
                    </w:rPr>
                  </w:pPr>
                  <w:r w:rsidRPr="00DA4048">
                    <w:rPr>
                      <w:rFonts w:asciiTheme="majorBidi" w:eastAsia="Arial" w:hAnsiTheme="majorBidi" w:cstheme="majorBidi"/>
                      <w:b/>
                      <w:color w:val="000000"/>
                      <w:sz w:val="18"/>
                    </w:rPr>
                    <w:t xml:space="preserve">            3</w:t>
                  </w:r>
                </w:p>
              </w:tc>
              <w:tc>
                <w:tcPr>
                  <w:tcW w:w="3111"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rPr>
                      <w:rFonts w:asciiTheme="majorBidi" w:hAnsiTheme="majorBidi" w:cstheme="majorBidi"/>
                    </w:rPr>
                  </w:pPr>
                  <w:r w:rsidRPr="00DA4048">
                    <w:rPr>
                      <w:rFonts w:asciiTheme="majorBidi" w:eastAsia="Arial" w:hAnsiTheme="majorBidi" w:cstheme="majorBidi"/>
                      <w:b/>
                      <w:color w:val="000000"/>
                      <w:sz w:val="18"/>
                    </w:rPr>
                    <w:t xml:space="preserve">      Rashodi poslovanja</w:t>
                  </w:r>
                </w:p>
              </w:tc>
              <w:tc>
                <w:tcPr>
                  <w:tcW w:w="1355"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598,930.16</w:t>
                  </w:r>
                </w:p>
              </w:tc>
              <w:tc>
                <w:tcPr>
                  <w:tcW w:w="1305"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934,678.00</w:t>
                  </w:r>
                </w:p>
              </w:tc>
              <w:tc>
                <w:tcPr>
                  <w:tcW w:w="141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934,678.00</w:t>
                  </w:r>
                </w:p>
              </w:tc>
              <w:tc>
                <w:tcPr>
                  <w:tcW w:w="166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250,432.58</w:t>
                  </w:r>
                </w:p>
              </w:tc>
              <w:tc>
                <w:tcPr>
                  <w:tcW w:w="97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41.81</w:t>
                  </w:r>
                </w:p>
              </w:tc>
              <w:tc>
                <w:tcPr>
                  <w:tcW w:w="87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26.79</w:t>
                  </w:r>
                </w:p>
              </w:tc>
            </w:tr>
            <w:tr w:rsidR="000951E6" w:rsidRPr="00DA4048" w:rsidTr="00713410">
              <w:trPr>
                <w:trHeight w:val="203"/>
              </w:trPr>
              <w:tc>
                <w:tcPr>
                  <w:tcW w:w="72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rPr>
                      <w:rFonts w:asciiTheme="majorBidi" w:hAnsiTheme="majorBidi" w:cstheme="majorBidi"/>
                    </w:rPr>
                  </w:pPr>
                  <w:r w:rsidRPr="00DA4048">
                    <w:rPr>
                      <w:rFonts w:asciiTheme="majorBidi" w:eastAsia="Arial" w:hAnsiTheme="majorBidi" w:cstheme="majorBidi"/>
                      <w:b/>
                      <w:color w:val="000000"/>
                      <w:sz w:val="18"/>
                    </w:rPr>
                    <w:t xml:space="preserve">            4</w:t>
                  </w:r>
                </w:p>
              </w:tc>
              <w:tc>
                <w:tcPr>
                  <w:tcW w:w="3111"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rPr>
                      <w:rFonts w:asciiTheme="majorBidi" w:hAnsiTheme="majorBidi" w:cstheme="majorBidi"/>
                    </w:rPr>
                  </w:pPr>
                  <w:r w:rsidRPr="00DA4048">
                    <w:rPr>
                      <w:rFonts w:asciiTheme="majorBidi" w:eastAsia="Arial" w:hAnsiTheme="majorBidi" w:cstheme="majorBidi"/>
                      <w:b/>
                      <w:color w:val="000000"/>
                      <w:sz w:val="18"/>
                    </w:rPr>
                    <w:t xml:space="preserve">      Rashodi za nabavu nefinancijske imovine</w:t>
                  </w:r>
                </w:p>
              </w:tc>
              <w:tc>
                <w:tcPr>
                  <w:tcW w:w="1355"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2,777.58</w:t>
                  </w:r>
                </w:p>
              </w:tc>
              <w:tc>
                <w:tcPr>
                  <w:tcW w:w="1305"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1,694,190.00</w:t>
                  </w:r>
                </w:p>
              </w:tc>
              <w:tc>
                <w:tcPr>
                  <w:tcW w:w="141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1,694,190.00</w:t>
                  </w:r>
                </w:p>
              </w:tc>
              <w:tc>
                <w:tcPr>
                  <w:tcW w:w="166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256,662.48</w:t>
                  </w:r>
                </w:p>
              </w:tc>
              <w:tc>
                <w:tcPr>
                  <w:tcW w:w="97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9240.51</w:t>
                  </w:r>
                </w:p>
              </w:tc>
              <w:tc>
                <w:tcPr>
                  <w:tcW w:w="87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15.15</w:t>
                  </w:r>
                </w:p>
              </w:tc>
            </w:tr>
            <w:tr w:rsidR="000951E6" w:rsidRPr="00DA4048" w:rsidTr="00713410">
              <w:trPr>
                <w:trHeight w:val="203"/>
              </w:trPr>
              <w:tc>
                <w:tcPr>
                  <w:tcW w:w="729"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rPr>
                      <w:rFonts w:asciiTheme="majorBidi" w:hAnsiTheme="majorBidi" w:cstheme="majorBidi"/>
                    </w:rPr>
                  </w:pPr>
                </w:p>
              </w:tc>
              <w:tc>
                <w:tcPr>
                  <w:tcW w:w="3111"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rPr>
                      <w:rFonts w:asciiTheme="majorBidi" w:hAnsiTheme="majorBidi" w:cstheme="majorBidi"/>
                    </w:rPr>
                  </w:pPr>
                  <w:r w:rsidRPr="00DA4048">
                    <w:rPr>
                      <w:rFonts w:asciiTheme="majorBidi" w:eastAsia="Arial" w:hAnsiTheme="majorBidi" w:cstheme="majorBidi"/>
                      <w:b/>
                      <w:color w:val="000000"/>
                      <w:sz w:val="18"/>
                    </w:rPr>
                    <w:t>UKUPNO RASHODI</w:t>
                  </w:r>
                </w:p>
              </w:tc>
              <w:tc>
                <w:tcPr>
                  <w:tcW w:w="1355"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601,707.74</w:t>
                  </w:r>
                </w:p>
              </w:tc>
              <w:tc>
                <w:tcPr>
                  <w:tcW w:w="1305"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2,628,868.00</w:t>
                  </w:r>
                </w:p>
              </w:tc>
              <w:tc>
                <w:tcPr>
                  <w:tcW w:w="1419"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2,628,868.00</w:t>
                  </w:r>
                </w:p>
              </w:tc>
              <w:tc>
                <w:tcPr>
                  <w:tcW w:w="1667"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507,095.06</w:t>
                  </w:r>
                </w:p>
              </w:tc>
              <w:tc>
                <w:tcPr>
                  <w:tcW w:w="973"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84.28</w:t>
                  </w:r>
                </w:p>
              </w:tc>
              <w:tc>
                <w:tcPr>
                  <w:tcW w:w="870"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19.29</w:t>
                  </w:r>
                </w:p>
              </w:tc>
            </w:tr>
            <w:tr w:rsidR="000951E6" w:rsidRPr="00DA4048" w:rsidTr="00713410">
              <w:trPr>
                <w:trHeight w:val="203"/>
              </w:trPr>
              <w:tc>
                <w:tcPr>
                  <w:tcW w:w="72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rPr>
                      <w:rFonts w:asciiTheme="majorBidi" w:hAnsiTheme="majorBidi" w:cstheme="majorBidi"/>
                    </w:rPr>
                  </w:pPr>
                </w:p>
              </w:tc>
              <w:tc>
                <w:tcPr>
                  <w:tcW w:w="3111"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rPr>
                      <w:rFonts w:asciiTheme="majorBidi" w:hAnsiTheme="majorBidi" w:cstheme="majorBidi"/>
                    </w:rPr>
                  </w:pPr>
                </w:p>
              </w:tc>
              <w:tc>
                <w:tcPr>
                  <w:tcW w:w="1355"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color w:val="000000"/>
                      <w:sz w:val="18"/>
                    </w:rPr>
                    <w:t>-</w:t>
                  </w:r>
                </w:p>
              </w:tc>
              <w:tc>
                <w:tcPr>
                  <w:tcW w:w="1305"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color w:val="000000"/>
                      <w:sz w:val="18"/>
                    </w:rPr>
                    <w:t>-</w:t>
                  </w:r>
                </w:p>
              </w:tc>
              <w:tc>
                <w:tcPr>
                  <w:tcW w:w="141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color w:val="000000"/>
                      <w:sz w:val="18"/>
                    </w:rPr>
                    <w:t>-</w:t>
                  </w:r>
                </w:p>
              </w:tc>
              <w:tc>
                <w:tcPr>
                  <w:tcW w:w="166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color w:val="000000"/>
                      <w:sz w:val="18"/>
                    </w:rPr>
                    <w:t>-</w:t>
                  </w:r>
                </w:p>
              </w:tc>
              <w:tc>
                <w:tcPr>
                  <w:tcW w:w="97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color w:val="000000"/>
                      <w:sz w:val="18"/>
                    </w:rPr>
                    <w:t>-</w:t>
                  </w:r>
                </w:p>
              </w:tc>
              <w:tc>
                <w:tcPr>
                  <w:tcW w:w="87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color w:val="000000"/>
                      <w:sz w:val="18"/>
                    </w:rPr>
                    <w:t>-</w:t>
                  </w:r>
                </w:p>
              </w:tc>
            </w:tr>
            <w:tr w:rsidR="000951E6" w:rsidRPr="00DA4048" w:rsidTr="00713410">
              <w:trPr>
                <w:trHeight w:val="203"/>
              </w:trPr>
              <w:tc>
                <w:tcPr>
                  <w:tcW w:w="729"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rPr>
                      <w:rFonts w:asciiTheme="majorBidi" w:hAnsiTheme="majorBidi" w:cstheme="majorBidi"/>
                    </w:rPr>
                  </w:pPr>
                </w:p>
              </w:tc>
              <w:tc>
                <w:tcPr>
                  <w:tcW w:w="3111"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rPr>
                      <w:rFonts w:asciiTheme="majorBidi" w:hAnsiTheme="majorBidi" w:cstheme="majorBidi"/>
                    </w:rPr>
                  </w:pPr>
                  <w:r w:rsidRPr="00DA4048">
                    <w:rPr>
                      <w:rFonts w:asciiTheme="majorBidi" w:eastAsia="Arial" w:hAnsiTheme="majorBidi" w:cstheme="majorBidi"/>
                      <w:b/>
                      <w:color w:val="000000"/>
                      <w:sz w:val="18"/>
                    </w:rPr>
                    <w:t>RAZLIKA VIŠAK/MANJAK</w:t>
                  </w:r>
                </w:p>
              </w:tc>
              <w:tc>
                <w:tcPr>
                  <w:tcW w:w="1355"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125,523.90</w:t>
                  </w:r>
                </w:p>
              </w:tc>
              <w:tc>
                <w:tcPr>
                  <w:tcW w:w="1305"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28,000.00</w:t>
                  </w:r>
                </w:p>
              </w:tc>
              <w:tc>
                <w:tcPr>
                  <w:tcW w:w="1419"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28,000.00</w:t>
                  </w:r>
                </w:p>
              </w:tc>
              <w:tc>
                <w:tcPr>
                  <w:tcW w:w="1667"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163,707.56</w:t>
                  </w:r>
                </w:p>
              </w:tc>
              <w:tc>
                <w:tcPr>
                  <w:tcW w:w="973"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130.42</w:t>
                  </w:r>
                </w:p>
              </w:tc>
              <w:tc>
                <w:tcPr>
                  <w:tcW w:w="870"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584.67</w:t>
                  </w:r>
                </w:p>
              </w:tc>
            </w:tr>
            <w:tr w:rsidR="000951E6" w:rsidRPr="00DA4048" w:rsidTr="00713410">
              <w:trPr>
                <w:trHeight w:val="203"/>
              </w:trPr>
              <w:tc>
                <w:tcPr>
                  <w:tcW w:w="72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rPr>
                      <w:rFonts w:asciiTheme="majorBidi" w:hAnsiTheme="majorBidi" w:cstheme="majorBidi"/>
                    </w:rPr>
                  </w:pPr>
                  <w:r w:rsidRPr="00DA4048">
                    <w:rPr>
                      <w:rFonts w:asciiTheme="majorBidi" w:eastAsia="Arial" w:hAnsiTheme="majorBidi" w:cstheme="majorBidi"/>
                      <w:b/>
                      <w:color w:val="000000"/>
                      <w:sz w:val="18"/>
                    </w:rPr>
                    <w:t xml:space="preserve">      B</w:t>
                  </w:r>
                </w:p>
              </w:tc>
              <w:tc>
                <w:tcPr>
                  <w:tcW w:w="3111"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rPr>
                      <w:rFonts w:asciiTheme="majorBidi" w:hAnsiTheme="majorBidi" w:cstheme="majorBidi"/>
                    </w:rPr>
                  </w:pPr>
                  <w:r w:rsidRPr="00DA4048">
                    <w:rPr>
                      <w:rFonts w:asciiTheme="majorBidi" w:eastAsia="Arial" w:hAnsiTheme="majorBidi" w:cstheme="majorBidi"/>
                      <w:b/>
                      <w:color w:val="000000"/>
                      <w:sz w:val="18"/>
                    </w:rPr>
                    <w:t>RAČUN FINANCIRANJA/ZADUŽIVANJA</w:t>
                  </w:r>
                </w:p>
              </w:tc>
              <w:tc>
                <w:tcPr>
                  <w:tcW w:w="1355"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1305"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141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166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97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870"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r>
            <w:tr w:rsidR="000951E6" w:rsidRPr="00DA4048" w:rsidTr="00713410">
              <w:trPr>
                <w:trHeight w:val="203"/>
              </w:trPr>
              <w:tc>
                <w:tcPr>
                  <w:tcW w:w="72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rPr>
                      <w:rFonts w:asciiTheme="majorBidi" w:hAnsiTheme="majorBidi" w:cstheme="majorBidi"/>
                    </w:rPr>
                  </w:pPr>
                  <w:r w:rsidRPr="00DA4048">
                    <w:rPr>
                      <w:rFonts w:asciiTheme="majorBidi" w:eastAsia="Arial" w:hAnsiTheme="majorBidi" w:cstheme="majorBidi"/>
                      <w:b/>
                      <w:color w:val="000000"/>
                      <w:sz w:val="18"/>
                    </w:rPr>
                    <w:lastRenderedPageBreak/>
                    <w:t xml:space="preserve">            8</w:t>
                  </w:r>
                </w:p>
              </w:tc>
              <w:tc>
                <w:tcPr>
                  <w:tcW w:w="3111"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rPr>
                      <w:rFonts w:asciiTheme="majorBidi" w:hAnsiTheme="majorBidi" w:cstheme="majorBidi"/>
                    </w:rPr>
                  </w:pPr>
                  <w:r w:rsidRPr="00DA4048">
                    <w:rPr>
                      <w:rFonts w:asciiTheme="majorBidi" w:eastAsia="Arial" w:hAnsiTheme="majorBidi" w:cstheme="majorBidi"/>
                      <w:b/>
                      <w:color w:val="000000"/>
                      <w:sz w:val="18"/>
                    </w:rPr>
                    <w:t xml:space="preserve">      Primici od financijske imovine i zaduživanja</w:t>
                  </w:r>
                </w:p>
              </w:tc>
              <w:tc>
                <w:tcPr>
                  <w:tcW w:w="1355"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1305"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141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166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97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87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r>
            <w:tr w:rsidR="000951E6" w:rsidRPr="00DA4048" w:rsidTr="00713410">
              <w:trPr>
                <w:trHeight w:val="203"/>
              </w:trPr>
              <w:tc>
                <w:tcPr>
                  <w:tcW w:w="72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rPr>
                      <w:rFonts w:asciiTheme="majorBidi" w:hAnsiTheme="majorBidi" w:cstheme="majorBidi"/>
                    </w:rPr>
                  </w:pPr>
                  <w:r w:rsidRPr="00DA4048">
                    <w:rPr>
                      <w:rFonts w:asciiTheme="majorBidi" w:eastAsia="Arial" w:hAnsiTheme="majorBidi" w:cstheme="majorBidi"/>
                      <w:b/>
                      <w:color w:val="000000"/>
                      <w:sz w:val="18"/>
                    </w:rPr>
                    <w:t xml:space="preserve">            5</w:t>
                  </w:r>
                </w:p>
              </w:tc>
              <w:tc>
                <w:tcPr>
                  <w:tcW w:w="3111"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rPr>
                      <w:rFonts w:asciiTheme="majorBidi" w:hAnsiTheme="majorBidi" w:cstheme="majorBidi"/>
                    </w:rPr>
                  </w:pPr>
                  <w:r w:rsidRPr="00DA4048">
                    <w:rPr>
                      <w:rFonts w:asciiTheme="majorBidi" w:eastAsia="Arial" w:hAnsiTheme="majorBidi" w:cstheme="majorBidi"/>
                      <w:b/>
                      <w:color w:val="000000"/>
                      <w:sz w:val="18"/>
                    </w:rPr>
                    <w:t xml:space="preserve">      Izdaci za financijsku imovinu i otplate zajmova</w:t>
                  </w:r>
                </w:p>
              </w:tc>
              <w:tc>
                <w:tcPr>
                  <w:tcW w:w="1355"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488,319.91</w:t>
                  </w:r>
                </w:p>
              </w:tc>
              <w:tc>
                <w:tcPr>
                  <w:tcW w:w="1305"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28,000.00</w:t>
                  </w:r>
                </w:p>
              </w:tc>
              <w:tc>
                <w:tcPr>
                  <w:tcW w:w="141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28,000.00</w:t>
                  </w:r>
                </w:p>
              </w:tc>
              <w:tc>
                <w:tcPr>
                  <w:tcW w:w="166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18,161.84</w:t>
                  </w:r>
                </w:p>
              </w:tc>
              <w:tc>
                <w:tcPr>
                  <w:tcW w:w="97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3.72</w:t>
                  </w:r>
                </w:p>
              </w:tc>
              <w:tc>
                <w:tcPr>
                  <w:tcW w:w="87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64.86</w:t>
                  </w:r>
                </w:p>
              </w:tc>
            </w:tr>
            <w:tr w:rsidR="000951E6" w:rsidRPr="00DA4048" w:rsidTr="00713410">
              <w:trPr>
                <w:trHeight w:val="203"/>
              </w:trPr>
              <w:tc>
                <w:tcPr>
                  <w:tcW w:w="729"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rPr>
                      <w:rFonts w:asciiTheme="majorBidi" w:hAnsiTheme="majorBidi" w:cstheme="majorBidi"/>
                    </w:rPr>
                  </w:pPr>
                </w:p>
              </w:tc>
              <w:tc>
                <w:tcPr>
                  <w:tcW w:w="3111"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rPr>
                      <w:rFonts w:asciiTheme="majorBidi" w:hAnsiTheme="majorBidi" w:cstheme="majorBidi"/>
                    </w:rPr>
                  </w:pPr>
                  <w:r w:rsidRPr="00DA4048">
                    <w:rPr>
                      <w:rFonts w:asciiTheme="majorBidi" w:eastAsia="Arial" w:hAnsiTheme="majorBidi" w:cstheme="majorBidi"/>
                      <w:b/>
                      <w:color w:val="000000"/>
                      <w:sz w:val="18"/>
                    </w:rPr>
                    <w:t>NETO ZADUŽIVANJE</w:t>
                  </w:r>
                </w:p>
              </w:tc>
              <w:tc>
                <w:tcPr>
                  <w:tcW w:w="1355"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-488,319.91</w:t>
                  </w:r>
                </w:p>
              </w:tc>
              <w:tc>
                <w:tcPr>
                  <w:tcW w:w="1305"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-28,000.00</w:t>
                  </w:r>
                </w:p>
              </w:tc>
              <w:tc>
                <w:tcPr>
                  <w:tcW w:w="1419"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-28,000.00</w:t>
                  </w:r>
                </w:p>
              </w:tc>
              <w:tc>
                <w:tcPr>
                  <w:tcW w:w="1667"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-18,161.84</w:t>
                  </w:r>
                </w:p>
              </w:tc>
              <w:tc>
                <w:tcPr>
                  <w:tcW w:w="973"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3.72</w:t>
                  </w:r>
                </w:p>
              </w:tc>
              <w:tc>
                <w:tcPr>
                  <w:tcW w:w="870" w:type="dxa"/>
                  <w:tcBorders>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64.86</w:t>
                  </w:r>
                </w:p>
              </w:tc>
            </w:tr>
            <w:tr w:rsidR="000951E6" w:rsidRPr="00DA4048" w:rsidTr="00713410">
              <w:trPr>
                <w:trHeight w:val="203"/>
              </w:trPr>
              <w:tc>
                <w:tcPr>
                  <w:tcW w:w="72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rPr>
                      <w:rFonts w:asciiTheme="majorBidi" w:hAnsiTheme="majorBidi" w:cstheme="majorBidi"/>
                    </w:rPr>
                  </w:pPr>
                  <w:r w:rsidRPr="00DA4048">
                    <w:rPr>
                      <w:rFonts w:asciiTheme="majorBidi" w:eastAsia="Arial" w:hAnsiTheme="majorBidi" w:cstheme="majorBidi"/>
                      <w:b/>
                      <w:color w:val="000000"/>
                      <w:sz w:val="18"/>
                    </w:rPr>
                    <w:t xml:space="preserve">      C</w:t>
                  </w:r>
                </w:p>
              </w:tc>
              <w:tc>
                <w:tcPr>
                  <w:tcW w:w="3111"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rPr>
                      <w:rFonts w:asciiTheme="majorBidi" w:hAnsiTheme="majorBidi" w:cstheme="majorBidi"/>
                    </w:rPr>
                  </w:pPr>
                  <w:r w:rsidRPr="00DA4048">
                    <w:rPr>
                      <w:rFonts w:asciiTheme="majorBidi" w:eastAsia="Arial" w:hAnsiTheme="majorBidi" w:cstheme="majorBidi"/>
                      <w:b/>
                      <w:color w:val="000000"/>
                      <w:sz w:val="18"/>
                    </w:rPr>
                    <w:t>RASPOLOŽIVA SREDSTVA IZ PRETHODNE GODINE</w:t>
                  </w:r>
                </w:p>
              </w:tc>
              <w:tc>
                <w:tcPr>
                  <w:tcW w:w="1355"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1305"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141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166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97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870"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r>
            <w:tr w:rsidR="000951E6" w:rsidRPr="00DA4048" w:rsidTr="00713410">
              <w:trPr>
                <w:trHeight w:val="203"/>
              </w:trPr>
              <w:tc>
                <w:tcPr>
                  <w:tcW w:w="72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rPr>
                      <w:rFonts w:asciiTheme="majorBidi" w:hAnsiTheme="majorBidi" w:cstheme="majorBidi"/>
                    </w:rPr>
                  </w:pPr>
                </w:p>
              </w:tc>
              <w:tc>
                <w:tcPr>
                  <w:tcW w:w="3111"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rPr>
                      <w:rFonts w:asciiTheme="majorBidi" w:hAnsiTheme="majorBidi" w:cstheme="majorBidi"/>
                    </w:rPr>
                  </w:pPr>
                  <w:r w:rsidRPr="00DA4048">
                    <w:rPr>
                      <w:rFonts w:asciiTheme="majorBidi" w:eastAsia="Arial" w:hAnsiTheme="majorBidi" w:cstheme="majorBidi"/>
                      <w:b/>
                      <w:color w:val="000000"/>
                      <w:sz w:val="18"/>
                    </w:rPr>
                    <w:t xml:space="preserve">      Višak/manjak iz prethodne godine koji će se pokriti/rasporediti</w:t>
                  </w:r>
                </w:p>
              </w:tc>
              <w:tc>
                <w:tcPr>
                  <w:tcW w:w="1355"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-83,046.05</w:t>
                  </w:r>
                </w:p>
              </w:tc>
              <w:tc>
                <w:tcPr>
                  <w:tcW w:w="1305"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141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166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10,918.96</w:t>
                  </w:r>
                </w:p>
              </w:tc>
              <w:tc>
                <w:tcPr>
                  <w:tcW w:w="97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-13.15</w:t>
                  </w:r>
                </w:p>
              </w:tc>
              <w:tc>
                <w:tcPr>
                  <w:tcW w:w="87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r>
            <w:tr w:rsidR="000951E6" w:rsidRPr="00DA4048" w:rsidTr="00713410">
              <w:trPr>
                <w:trHeight w:val="203"/>
              </w:trPr>
              <w:tc>
                <w:tcPr>
                  <w:tcW w:w="72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rPr>
                      <w:rFonts w:asciiTheme="majorBidi" w:hAnsiTheme="majorBidi" w:cstheme="majorBidi"/>
                    </w:rPr>
                  </w:pPr>
                </w:p>
              </w:tc>
              <w:tc>
                <w:tcPr>
                  <w:tcW w:w="3111"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rPr>
                      <w:rFonts w:asciiTheme="majorBidi" w:hAnsiTheme="majorBidi" w:cstheme="majorBidi"/>
                    </w:rPr>
                  </w:pPr>
                </w:p>
              </w:tc>
              <w:tc>
                <w:tcPr>
                  <w:tcW w:w="1355"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color w:val="000000"/>
                      <w:sz w:val="18"/>
                    </w:rPr>
                    <w:t>-</w:t>
                  </w:r>
                </w:p>
              </w:tc>
              <w:tc>
                <w:tcPr>
                  <w:tcW w:w="1305"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color w:val="000000"/>
                      <w:sz w:val="18"/>
                    </w:rPr>
                    <w:t>-</w:t>
                  </w:r>
                </w:p>
              </w:tc>
              <w:tc>
                <w:tcPr>
                  <w:tcW w:w="141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color w:val="000000"/>
                      <w:sz w:val="18"/>
                    </w:rPr>
                    <w:t>-</w:t>
                  </w:r>
                </w:p>
              </w:tc>
              <w:tc>
                <w:tcPr>
                  <w:tcW w:w="166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color w:val="000000"/>
                      <w:sz w:val="18"/>
                    </w:rPr>
                    <w:t>-</w:t>
                  </w:r>
                </w:p>
              </w:tc>
              <w:tc>
                <w:tcPr>
                  <w:tcW w:w="97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color w:val="000000"/>
                      <w:sz w:val="18"/>
                    </w:rPr>
                    <w:t>-</w:t>
                  </w:r>
                </w:p>
              </w:tc>
              <w:tc>
                <w:tcPr>
                  <w:tcW w:w="87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color w:val="000000"/>
                      <w:sz w:val="18"/>
                    </w:rPr>
                    <w:t>-</w:t>
                  </w:r>
                </w:p>
              </w:tc>
            </w:tr>
            <w:tr w:rsidR="000951E6" w:rsidRPr="00DA4048" w:rsidTr="00713410">
              <w:trPr>
                <w:trHeight w:val="203"/>
              </w:trPr>
              <w:tc>
                <w:tcPr>
                  <w:tcW w:w="72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rPr>
                      <w:rFonts w:asciiTheme="majorBidi" w:hAnsiTheme="majorBidi" w:cstheme="majorBidi"/>
                    </w:rPr>
                  </w:pPr>
                </w:p>
              </w:tc>
              <w:tc>
                <w:tcPr>
                  <w:tcW w:w="3111"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rPr>
                      <w:rFonts w:asciiTheme="majorBidi" w:hAnsiTheme="majorBidi" w:cstheme="majorBidi"/>
                    </w:rPr>
                  </w:pPr>
                  <w:r w:rsidRPr="00DA4048">
                    <w:rPr>
                      <w:rFonts w:asciiTheme="majorBidi" w:eastAsia="Arial" w:hAnsiTheme="majorBidi" w:cstheme="majorBidi"/>
                      <w:b/>
                      <w:color w:val="000000"/>
                      <w:sz w:val="18"/>
                    </w:rPr>
                    <w:t>REZULTAT GODINE</w:t>
                  </w:r>
                </w:p>
              </w:tc>
              <w:tc>
                <w:tcPr>
                  <w:tcW w:w="1355"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-445,842.06</w:t>
                  </w:r>
                </w:p>
              </w:tc>
              <w:tc>
                <w:tcPr>
                  <w:tcW w:w="1305"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141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c>
                <w:tcPr>
                  <w:tcW w:w="166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156,464.68</w:t>
                  </w:r>
                </w:p>
              </w:tc>
              <w:tc>
                <w:tcPr>
                  <w:tcW w:w="97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-35.09</w:t>
                  </w:r>
                </w:p>
              </w:tc>
              <w:tc>
                <w:tcPr>
                  <w:tcW w:w="870"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DA4048" w:rsidRDefault="000951E6" w:rsidP="00713410">
                  <w:pPr>
                    <w:jc w:val="right"/>
                    <w:rPr>
                      <w:rFonts w:asciiTheme="majorBidi" w:hAnsiTheme="majorBidi" w:cstheme="majorBidi"/>
                    </w:rPr>
                  </w:pPr>
                  <w:r w:rsidRPr="00DA4048">
                    <w:rPr>
                      <w:rFonts w:asciiTheme="majorBidi" w:eastAsia="Arial" w:hAnsiTheme="majorBidi" w:cstheme="majorBidi"/>
                      <w:b/>
                      <w:color w:val="000000"/>
                      <w:sz w:val="18"/>
                    </w:rPr>
                    <w:t>-</w:t>
                  </w:r>
                </w:p>
              </w:tc>
            </w:tr>
          </w:tbl>
          <w:p w:rsidR="000951E6" w:rsidRDefault="000951E6" w:rsidP="00713410">
            <w:pPr>
              <w:rPr>
                <w:rFonts w:asciiTheme="majorBidi" w:hAnsiTheme="majorBidi" w:cstheme="majorBidi"/>
              </w:rPr>
            </w:pPr>
          </w:p>
          <w:p w:rsidR="000951E6" w:rsidRDefault="000951E6" w:rsidP="00713410">
            <w:pPr>
              <w:rPr>
                <w:rFonts w:asciiTheme="majorBidi" w:hAnsiTheme="majorBidi" w:cstheme="majorBidi"/>
              </w:rPr>
            </w:pPr>
          </w:p>
          <w:p w:rsidR="000951E6" w:rsidRDefault="000951E6" w:rsidP="00713410">
            <w:pPr>
              <w:rPr>
                <w:rFonts w:asciiTheme="majorBidi" w:hAnsiTheme="majorBidi" w:cstheme="majorBidi"/>
              </w:rPr>
            </w:pPr>
          </w:p>
          <w:p w:rsidR="000951E6" w:rsidRDefault="000951E6" w:rsidP="00713410">
            <w:pPr>
              <w:rPr>
                <w:rFonts w:asciiTheme="majorBidi" w:hAnsiTheme="majorBidi" w:cstheme="majorBidi"/>
              </w:rPr>
            </w:pPr>
          </w:p>
          <w:p w:rsidR="000951E6" w:rsidRDefault="000951E6" w:rsidP="00713410">
            <w:pPr>
              <w:rPr>
                <w:rFonts w:asciiTheme="majorBidi" w:hAnsiTheme="majorBidi" w:cstheme="majorBidi"/>
              </w:rPr>
            </w:pPr>
          </w:p>
          <w:p w:rsidR="000951E6" w:rsidRDefault="000951E6" w:rsidP="00713410">
            <w:pPr>
              <w:rPr>
                <w:rFonts w:asciiTheme="majorBidi" w:hAnsiTheme="majorBidi" w:cstheme="majorBidi"/>
              </w:rPr>
            </w:pPr>
          </w:p>
          <w:p w:rsidR="000951E6" w:rsidRDefault="000951E6" w:rsidP="00713410">
            <w:pPr>
              <w:rPr>
                <w:rFonts w:asciiTheme="majorBidi" w:hAnsiTheme="majorBidi" w:cstheme="majorBidi"/>
              </w:rPr>
            </w:pPr>
          </w:p>
          <w:p w:rsidR="000951E6" w:rsidRDefault="000951E6" w:rsidP="00713410">
            <w:pPr>
              <w:rPr>
                <w:rFonts w:asciiTheme="majorBidi" w:hAnsiTheme="majorBidi" w:cstheme="majorBidi"/>
              </w:rPr>
            </w:pPr>
          </w:p>
          <w:p w:rsidR="000951E6" w:rsidRDefault="000951E6" w:rsidP="00713410">
            <w:pPr>
              <w:rPr>
                <w:rFonts w:asciiTheme="majorBidi" w:hAnsiTheme="majorBidi" w:cstheme="majorBidi"/>
              </w:rPr>
            </w:pPr>
          </w:p>
          <w:p w:rsidR="000951E6" w:rsidRDefault="000951E6" w:rsidP="00713410">
            <w:pPr>
              <w:rPr>
                <w:rFonts w:asciiTheme="majorBidi" w:hAnsiTheme="majorBidi" w:cstheme="majorBidi"/>
              </w:rPr>
            </w:pPr>
          </w:p>
          <w:p w:rsidR="000951E6" w:rsidRDefault="000951E6" w:rsidP="00713410">
            <w:pPr>
              <w:rPr>
                <w:rFonts w:asciiTheme="majorBidi" w:hAnsiTheme="majorBidi" w:cstheme="majorBidi"/>
              </w:rPr>
            </w:pPr>
          </w:p>
          <w:p w:rsidR="000951E6" w:rsidRDefault="000951E6" w:rsidP="00713410">
            <w:pPr>
              <w:rPr>
                <w:rFonts w:asciiTheme="majorBidi" w:hAnsiTheme="majorBidi" w:cstheme="majorBidi"/>
              </w:rPr>
            </w:pPr>
          </w:p>
          <w:p w:rsidR="000951E6" w:rsidRDefault="000951E6" w:rsidP="00713410">
            <w:pPr>
              <w:rPr>
                <w:rFonts w:asciiTheme="majorBidi" w:hAnsiTheme="majorBidi" w:cstheme="majorBidi"/>
              </w:rPr>
            </w:pPr>
          </w:p>
          <w:p w:rsidR="000951E6" w:rsidRDefault="000951E6" w:rsidP="00713410">
            <w:pPr>
              <w:rPr>
                <w:rFonts w:asciiTheme="majorBidi" w:hAnsiTheme="majorBidi" w:cstheme="majorBidi"/>
              </w:rPr>
            </w:pPr>
          </w:p>
          <w:p w:rsidR="000951E6" w:rsidRDefault="000951E6" w:rsidP="00713410">
            <w:pPr>
              <w:rPr>
                <w:rFonts w:asciiTheme="majorBidi" w:hAnsiTheme="majorBidi" w:cstheme="majorBidi"/>
              </w:rPr>
            </w:pPr>
          </w:p>
          <w:p w:rsidR="000951E6" w:rsidRDefault="000951E6" w:rsidP="00713410">
            <w:pPr>
              <w:rPr>
                <w:rFonts w:asciiTheme="majorBidi" w:hAnsiTheme="majorBidi" w:cstheme="majorBidi"/>
              </w:rPr>
            </w:pPr>
          </w:p>
          <w:p w:rsidR="000951E6" w:rsidRDefault="000951E6" w:rsidP="00713410">
            <w:pPr>
              <w:rPr>
                <w:rFonts w:asciiTheme="majorBidi" w:hAnsiTheme="majorBidi" w:cstheme="majorBidi"/>
              </w:rPr>
            </w:pPr>
          </w:p>
          <w:p w:rsidR="000951E6" w:rsidRDefault="000951E6" w:rsidP="00713410">
            <w:pPr>
              <w:rPr>
                <w:rFonts w:asciiTheme="majorBidi" w:hAnsiTheme="majorBidi" w:cstheme="majorBidi"/>
              </w:rPr>
            </w:pPr>
          </w:p>
          <w:p w:rsidR="000951E6" w:rsidRDefault="000951E6" w:rsidP="00713410">
            <w:pPr>
              <w:rPr>
                <w:rFonts w:asciiTheme="majorBidi" w:hAnsiTheme="majorBidi" w:cstheme="majorBidi"/>
              </w:rPr>
            </w:pPr>
            <w:r>
              <w:rPr>
                <w:rFonts w:asciiTheme="majorBidi" w:hAnsiTheme="majorBidi" w:cstheme="majorBidi"/>
              </w:rPr>
              <w:t>OPĆI – EKONOMSKA KLASIFIKACIJA</w:t>
            </w:r>
          </w:p>
          <w:tbl>
            <w:tblPr>
              <w:tblW w:w="0" w:type="auto"/>
              <w:tblCellMar>
                <w:left w:w="0" w:type="dxa"/>
                <w:right w:w="0" w:type="dxa"/>
              </w:tblCellMar>
              <w:tblLook w:val="0000" w:firstRow="0" w:lastRow="0" w:firstColumn="0" w:lastColumn="0" w:noHBand="0" w:noVBand="0"/>
            </w:tblPr>
            <w:tblGrid>
              <w:gridCol w:w="17"/>
              <w:gridCol w:w="11417"/>
              <w:gridCol w:w="13"/>
            </w:tblGrid>
            <w:tr w:rsidR="000951E6" w:rsidTr="00713410">
              <w:tc>
                <w:tcPr>
                  <w:tcW w:w="28" w:type="dxa"/>
                </w:tcPr>
                <w:p w:rsidR="000951E6" w:rsidRDefault="000951E6" w:rsidP="00713410">
                  <w:pPr>
                    <w:pStyle w:val="EmptyLayoutCell"/>
                  </w:pPr>
                </w:p>
              </w:tc>
              <w:tc>
                <w:tcPr>
                  <w:tcW w:w="15023" w:type="dxa"/>
                </w:tcPr>
                <w:tbl>
                  <w:tblPr>
                    <w:tblW w:w="0" w:type="auto"/>
                    <w:tblCellMar>
                      <w:left w:w="0" w:type="dxa"/>
                      <w:right w:w="0" w:type="dxa"/>
                    </w:tblCellMar>
                    <w:tblLook w:val="0000" w:firstRow="0" w:lastRow="0" w:firstColumn="0" w:lastColumn="0" w:noHBand="0" w:noVBand="0"/>
                  </w:tblPr>
                  <w:tblGrid>
                    <w:gridCol w:w="838"/>
                    <w:gridCol w:w="3899"/>
                    <w:gridCol w:w="1284"/>
                    <w:gridCol w:w="1359"/>
                    <w:gridCol w:w="1359"/>
                    <w:gridCol w:w="1284"/>
                    <w:gridCol w:w="712"/>
                    <w:gridCol w:w="672"/>
                  </w:tblGrid>
                  <w:tr w:rsidR="000951E6" w:rsidTr="00713410">
                    <w:trPr>
                      <w:trHeight w:val="600"/>
                    </w:trPr>
                    <w:tc>
                      <w:tcPr>
                        <w:tcW w:w="1077"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p>
                      <w:p w:rsidR="000951E6" w:rsidRDefault="000951E6" w:rsidP="00713410">
                        <w:pPr>
                          <w:jc w:val="center"/>
                        </w:pPr>
                        <w:r>
                          <w:rPr>
                            <w:rFonts w:ascii="Arial" w:eastAsia="Arial" w:hAnsi="Arial"/>
                            <w:b/>
                            <w:color w:val="000000"/>
                            <w:sz w:val="18"/>
                          </w:rPr>
                          <w:t>Konto</w:t>
                        </w:r>
                      </w:p>
                      <w:p w:rsidR="000951E6" w:rsidRDefault="000951E6" w:rsidP="00713410"/>
                    </w:tc>
                    <w:tc>
                      <w:tcPr>
                        <w:tcW w:w="6009"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p>
                      <w:p w:rsidR="000951E6" w:rsidRDefault="000951E6" w:rsidP="00713410">
                        <w:pPr>
                          <w:jc w:val="center"/>
                        </w:pPr>
                        <w:r>
                          <w:rPr>
                            <w:rFonts w:ascii="Arial" w:eastAsia="Arial" w:hAnsi="Arial"/>
                            <w:b/>
                            <w:color w:val="000000"/>
                            <w:sz w:val="18"/>
                          </w:rPr>
                          <w:t>Opis</w:t>
                        </w:r>
                      </w:p>
                      <w:p w:rsidR="000951E6" w:rsidRDefault="000951E6" w:rsidP="00713410"/>
                    </w:tc>
                    <w:tc>
                      <w:tcPr>
                        <w:tcW w:w="1587"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Izvršenje</w:t>
                        </w:r>
                        <w:r>
                          <w:rPr>
                            <w:rFonts w:ascii="Arial" w:eastAsia="Arial" w:hAnsi="Arial"/>
                            <w:b/>
                            <w:color w:val="000000"/>
                            <w:sz w:val="18"/>
                          </w:rPr>
                          <w:br/>
                          <w:t>1 - 6/2023.</w:t>
                        </w:r>
                      </w:p>
                    </w:tc>
                    <w:tc>
                      <w:tcPr>
                        <w:tcW w:w="1587"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Izvorni plan</w:t>
                        </w:r>
                        <w:r>
                          <w:rPr>
                            <w:rFonts w:ascii="Arial" w:eastAsia="Arial" w:hAnsi="Arial"/>
                            <w:b/>
                            <w:color w:val="000000"/>
                            <w:sz w:val="18"/>
                          </w:rPr>
                          <w:br/>
                          <w:t>ili rebalans</w:t>
                        </w:r>
                        <w:r>
                          <w:rPr>
                            <w:rFonts w:ascii="Arial" w:eastAsia="Arial" w:hAnsi="Arial"/>
                            <w:b/>
                            <w:color w:val="000000"/>
                            <w:sz w:val="18"/>
                          </w:rPr>
                          <w:br/>
                          <w:t>2024.</w:t>
                        </w:r>
                      </w:p>
                    </w:tc>
                    <w:tc>
                      <w:tcPr>
                        <w:tcW w:w="1587"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Tekući plan</w:t>
                        </w:r>
                        <w:r>
                          <w:rPr>
                            <w:rFonts w:ascii="Arial" w:eastAsia="Arial" w:hAnsi="Arial"/>
                            <w:b/>
                            <w:color w:val="000000"/>
                            <w:sz w:val="18"/>
                          </w:rPr>
                          <w:br/>
                          <w:t>2024.</w:t>
                        </w:r>
                      </w:p>
                    </w:tc>
                    <w:tc>
                      <w:tcPr>
                        <w:tcW w:w="1587"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Izvršenje</w:t>
                        </w:r>
                        <w:r>
                          <w:rPr>
                            <w:rFonts w:ascii="Arial" w:eastAsia="Arial" w:hAnsi="Arial"/>
                            <w:b/>
                            <w:color w:val="000000"/>
                            <w:sz w:val="18"/>
                          </w:rPr>
                          <w:br/>
                          <w:t>1 - 6/2024.</w:t>
                        </w:r>
                      </w:p>
                    </w:tc>
                    <w:tc>
                      <w:tcPr>
                        <w:tcW w:w="793"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Index %</w:t>
                        </w:r>
                      </w:p>
                      <w:p w:rsidR="000951E6" w:rsidRDefault="000951E6" w:rsidP="00713410">
                        <w:pPr>
                          <w:jc w:val="center"/>
                        </w:pPr>
                        <w:r>
                          <w:rPr>
                            <w:rFonts w:ascii="Arial" w:eastAsia="Arial" w:hAnsi="Arial"/>
                            <w:b/>
                            <w:color w:val="000000"/>
                            <w:sz w:val="18"/>
                          </w:rPr>
                          <w:t>6/3</w:t>
                        </w:r>
                      </w:p>
                      <w:p w:rsidR="000951E6" w:rsidRDefault="000951E6" w:rsidP="00713410"/>
                    </w:tc>
                    <w:tc>
                      <w:tcPr>
                        <w:tcW w:w="793"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Index %</w:t>
                        </w:r>
                      </w:p>
                      <w:p w:rsidR="000951E6" w:rsidRDefault="000951E6" w:rsidP="00713410">
                        <w:pPr>
                          <w:jc w:val="center"/>
                        </w:pPr>
                        <w:r>
                          <w:rPr>
                            <w:rFonts w:ascii="Arial" w:eastAsia="Arial" w:hAnsi="Arial"/>
                            <w:b/>
                            <w:color w:val="000000"/>
                            <w:sz w:val="18"/>
                          </w:rPr>
                          <w:t>6/5</w:t>
                        </w:r>
                      </w:p>
                      <w:p w:rsidR="000951E6" w:rsidRDefault="000951E6" w:rsidP="00713410"/>
                    </w:tc>
                  </w:tr>
                  <w:tr w:rsidR="000951E6" w:rsidTr="00713410">
                    <w:trPr>
                      <w:trHeight w:val="146"/>
                    </w:trPr>
                    <w:tc>
                      <w:tcPr>
                        <w:tcW w:w="1077"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1</w:t>
                        </w:r>
                      </w:p>
                    </w:tc>
                    <w:tc>
                      <w:tcPr>
                        <w:tcW w:w="6009"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2</w:t>
                        </w:r>
                      </w:p>
                    </w:tc>
                    <w:tc>
                      <w:tcPr>
                        <w:tcW w:w="1587"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3</w:t>
                        </w:r>
                      </w:p>
                    </w:tc>
                    <w:tc>
                      <w:tcPr>
                        <w:tcW w:w="1587"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4</w:t>
                        </w:r>
                      </w:p>
                    </w:tc>
                    <w:tc>
                      <w:tcPr>
                        <w:tcW w:w="1587"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5</w:t>
                        </w:r>
                      </w:p>
                    </w:tc>
                    <w:tc>
                      <w:tcPr>
                        <w:tcW w:w="1587"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6</w:t>
                        </w:r>
                      </w:p>
                    </w:tc>
                    <w:tc>
                      <w:tcPr>
                        <w:tcW w:w="793"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7</w:t>
                        </w:r>
                      </w:p>
                    </w:tc>
                    <w:tc>
                      <w:tcPr>
                        <w:tcW w:w="793"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8</w:t>
                        </w:r>
                      </w:p>
                    </w:tc>
                  </w:tr>
                  <w:tr w:rsidR="000951E6" w:rsidTr="00713410">
                    <w:trPr>
                      <w:trHeight w:val="203"/>
                    </w:trPr>
                    <w:tc>
                      <w:tcPr>
                        <w:tcW w:w="1077"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tc>
                    <w:tc>
                      <w:tcPr>
                        <w:tcW w:w="6009"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r>
                          <w:rPr>
                            <w:rFonts w:ascii="Arial" w:eastAsia="Arial" w:hAnsi="Arial"/>
                            <w:b/>
                            <w:color w:val="000000"/>
                            <w:sz w:val="18"/>
                          </w:rPr>
                          <w:t>UKUPNO PRIHODI</w:t>
                        </w:r>
                      </w:p>
                    </w:tc>
                    <w:tc>
                      <w:tcPr>
                        <w:tcW w:w="1587"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727,231.64</w:t>
                        </w:r>
                      </w:p>
                    </w:tc>
                    <w:tc>
                      <w:tcPr>
                        <w:tcW w:w="1587"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2,656,868.00</w:t>
                        </w:r>
                      </w:p>
                    </w:tc>
                    <w:tc>
                      <w:tcPr>
                        <w:tcW w:w="1587"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2,656,868.00</w:t>
                        </w:r>
                      </w:p>
                    </w:tc>
                    <w:tc>
                      <w:tcPr>
                        <w:tcW w:w="1587"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670,802.62</w:t>
                        </w:r>
                      </w:p>
                    </w:tc>
                    <w:tc>
                      <w:tcPr>
                        <w:tcW w:w="793"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92.24</w:t>
                        </w:r>
                      </w:p>
                    </w:tc>
                    <w:tc>
                      <w:tcPr>
                        <w:tcW w:w="793"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25.25</w:t>
                        </w:r>
                      </w:p>
                    </w:tc>
                  </w:tr>
                  <w:tr w:rsidR="000951E6" w:rsidTr="00713410">
                    <w:trPr>
                      <w:trHeight w:val="203"/>
                    </w:trPr>
                    <w:tc>
                      <w:tcPr>
                        <w:tcW w:w="107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6</w:t>
                        </w:r>
                      </w:p>
                    </w:tc>
                    <w:tc>
                      <w:tcPr>
                        <w:tcW w:w="600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Prihodi poslovanja</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721,030.64</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2,656,868.00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2,656,868.00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670,802.62</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93.03</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25.25</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61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Por.i pri.na doh.nesam.rada i dr.sam.dj.</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67,390.13</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366,338.00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366,338.00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75,506.83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112.04</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20.61</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611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Porez i prirez na dohodak</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61,530.77</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66,152.18</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107.51</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6111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Por.i prir.na dohodak od nesamostal.rada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61,530.77</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66,152.18</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107.51</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613</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Porez na imovinu</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4,199.79</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7,000.75</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166.69</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6131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Stalni porez.na nepokretnu imovinu</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766.39</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928.52</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121.16</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lastRenderedPageBreak/>
                          <w:t xml:space="preserve">         6134</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Povremeni porezi na imovinu</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3,433.40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6,072.23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176.86</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614</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Porez na robu i usluge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1,659.57</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2,353.90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141.84</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6142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Porez na promet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1,659.57</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2,353.90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141.84</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63</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Pomoći iz inoz.i od subje.untar države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560,586.60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2,060,630.00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2,060,630.00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506,833.89</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90.41</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24.60</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633</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Pomoći iz proračuna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520,794.60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443,175.38</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85.10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6331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Tekuće pomoći iz proračuna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520,794.60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156,494.12</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30.05</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6332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Kapitalne pomoći iz proračuna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286,681.26</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634</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Pomoći od ostalih subj.unutar opće drž.</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39,792.00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63,658.51</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159.98</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6341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Tek.pomoći od ost.subjek.unutar opće drž</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39,792.00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63,658.51</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159.98</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64</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Prihodi od imovine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28,169.48</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68,400.00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68,400.00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16,397.02</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58.21</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23.97</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642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Prihodi od nefinanc.imovine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28,169.48</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16,397.02</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58.21</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6422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Prihodi od zakupa i iznajmljiv.imovine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14,908.79</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3,794.99</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25.45</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6423</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Ost.prihodi od nefinanc.imovine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12,731.54</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12,602.03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98.98</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6429</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Ostali prihodi od nefinancijske imovine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529.15</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65</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Prih.od uprav.i admin.pristojbi i pris.po poseb.prop.i naknada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63,033.40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144,500.00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144,500.00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69,714.93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110.60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48.25</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lastRenderedPageBreak/>
                          <w:t xml:space="preserve">      651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Administrativne (upravne) pristojbe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3.94</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6514</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Ostale pristojbe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3.94</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652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Prihodi po posebnim propisima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56,417.70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67,587.10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119.80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6524</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Doprinosi za šume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56,417.70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67,461.83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119.58</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6526</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Ostali nespomenuti prihodi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125.27</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653</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Komunalni doprinosi i naknade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6,611.76</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2,127.83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32.18</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6531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Komunalni doprinosi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586.54</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6532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Komunalne naknade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6,025.22</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2,127.83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35.32</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66</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Ostali prihodi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1,768.08</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5,000.00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5,000.00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2,349.95</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132.91</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47.00</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661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Prih.koje pro.i kor.pr.ostvare vlast.dj.</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1,768.08</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2,349.95</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132.91</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6614</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Prihodi od prodaje porizvoda i roba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154.79</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255.45</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165.03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6615</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Prihodi od pruženih usluga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1,613.29</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2,094.50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129.83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68</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Kazne, upravne mjere i ostali prihodi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82.95</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12,000.00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12,000.00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683</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Ostali prihodi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82.95</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6831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Ostali prihodi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82.95</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7</w:t>
                        </w:r>
                      </w:p>
                    </w:tc>
                    <w:tc>
                      <w:tcPr>
                        <w:tcW w:w="600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Prihodi od prodaje nefinanc.imovine</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6,201.00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lastRenderedPageBreak/>
                          <w:t xml:space="preserve">   71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Prih.od prod.neproizvedene imovine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6,201.00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711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Prih.od prod.materijalne imovine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6,201.00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7111</w:t>
                        </w:r>
                      </w:p>
                    </w:tc>
                    <w:tc>
                      <w:tcPr>
                        <w:tcW w:w="6009" w:type="dxa"/>
                        <w:tcBorders>
                          <w:left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Zemljište</w:t>
                        </w:r>
                      </w:p>
                    </w:tc>
                    <w:tc>
                      <w:tcPr>
                        <w:tcW w:w="1587" w:type="dxa"/>
                        <w:tcBorders>
                          <w:left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6,201.00</w:t>
                        </w:r>
                      </w:p>
                    </w:tc>
                    <w:tc>
                      <w:tcPr>
                        <w:tcW w:w="1587" w:type="dxa"/>
                        <w:tcBorders>
                          <w:left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rPr>
                            <w:rFonts w:ascii="Arial" w:eastAsia="Arial" w:hAnsi="Arial"/>
                            <w:color w:val="000000"/>
                            <w:sz w:val="18"/>
                          </w:rPr>
                        </w:pP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rPr>
                            <w:rFonts w:ascii="Arial" w:eastAsia="Arial" w:hAnsi="Arial"/>
                            <w:color w:val="000000"/>
                            <w:sz w:val="18"/>
                          </w:rPr>
                        </w:pPr>
                      </w:p>
                      <w:p w:rsidR="000951E6" w:rsidRDefault="000951E6" w:rsidP="00713410">
                        <w:pPr>
                          <w:rPr>
                            <w:rFonts w:ascii="Arial" w:eastAsia="Arial" w:hAnsi="Arial"/>
                            <w:color w:val="000000"/>
                            <w:sz w:val="18"/>
                          </w:rPr>
                        </w:pPr>
                      </w:p>
                      <w:p w:rsidR="000951E6" w:rsidRDefault="000951E6" w:rsidP="00713410">
                        <w:pPr>
                          <w:rPr>
                            <w:rFonts w:ascii="Arial" w:eastAsia="Arial" w:hAnsi="Arial"/>
                            <w:color w:val="000000"/>
                            <w:sz w:val="18"/>
                          </w:rPr>
                        </w:pPr>
                      </w:p>
                      <w:p w:rsidR="000951E6" w:rsidRDefault="000951E6" w:rsidP="00713410">
                        <w:pPr>
                          <w:rPr>
                            <w:rFonts w:ascii="Arial" w:eastAsia="Arial" w:hAnsi="Arial"/>
                            <w:color w:val="000000"/>
                            <w:sz w:val="18"/>
                          </w:rPr>
                        </w:pPr>
                      </w:p>
                      <w:p w:rsidR="000951E6" w:rsidRDefault="000951E6" w:rsidP="00713410">
                        <w:pPr>
                          <w:rPr>
                            <w:rFonts w:ascii="Arial" w:eastAsia="Arial" w:hAnsi="Arial"/>
                            <w:color w:val="000000"/>
                            <w:sz w:val="18"/>
                          </w:rPr>
                        </w:pP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rPr>
                            <w:rFonts w:ascii="Arial" w:eastAsia="Arial" w:hAnsi="Arial"/>
                            <w:color w:val="000000"/>
                            <w:sz w:val="18"/>
                          </w:rPr>
                        </w:pP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rPr>
                            <w:rFonts w:ascii="Arial" w:eastAsia="Arial" w:hAnsi="Arial"/>
                            <w:color w:val="000000"/>
                            <w:sz w:val="18"/>
                          </w:rPr>
                        </w:pP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rPr>
                            <w:rFonts w:ascii="Arial" w:eastAsia="Arial" w:hAnsi="Arial"/>
                            <w:color w:val="000000"/>
                            <w:sz w:val="18"/>
                          </w:rPr>
                        </w:pP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rPr>
                            <w:rFonts w:ascii="Arial" w:eastAsia="Arial" w:hAnsi="Arial"/>
                            <w:color w:val="000000"/>
                            <w:sz w:val="18"/>
                          </w:rPr>
                        </w:pP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rPr>
                            <w:rFonts w:ascii="Arial" w:eastAsia="Arial" w:hAnsi="Arial"/>
                            <w:color w:val="000000"/>
                            <w:sz w:val="18"/>
                          </w:rPr>
                        </w:pP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rPr>
                            <w:rFonts w:ascii="Arial" w:eastAsia="Arial" w:hAnsi="Arial"/>
                            <w:color w:val="000000"/>
                            <w:sz w:val="18"/>
                          </w:rPr>
                        </w:pPr>
                      </w:p>
                    </w:tc>
                  </w:tr>
                </w:tbl>
                <w:p w:rsidR="000951E6" w:rsidRDefault="000951E6" w:rsidP="00713410"/>
              </w:tc>
              <w:tc>
                <w:tcPr>
                  <w:tcW w:w="20" w:type="dxa"/>
                </w:tcPr>
                <w:p w:rsidR="000951E6" w:rsidRDefault="000951E6" w:rsidP="00713410">
                  <w:pPr>
                    <w:pStyle w:val="EmptyLayoutCell"/>
                  </w:pPr>
                </w:p>
              </w:tc>
            </w:tr>
          </w:tbl>
          <w:p w:rsidR="000951E6" w:rsidRDefault="000951E6" w:rsidP="00713410">
            <w:r>
              <w:lastRenderedPageBreak/>
              <w:br w:type="page"/>
            </w:r>
          </w:p>
          <w:p w:rsidR="000951E6" w:rsidRDefault="000951E6" w:rsidP="00713410"/>
          <w:p w:rsidR="000951E6" w:rsidRDefault="000951E6" w:rsidP="00713410"/>
          <w:p w:rsidR="000951E6" w:rsidRDefault="000951E6" w:rsidP="00713410"/>
          <w:p w:rsidR="000951E6" w:rsidRDefault="000951E6" w:rsidP="00713410"/>
          <w:p w:rsidR="000951E6" w:rsidRDefault="000951E6" w:rsidP="00713410"/>
          <w:tbl>
            <w:tblPr>
              <w:tblW w:w="11447" w:type="dxa"/>
              <w:tblCellMar>
                <w:left w:w="0" w:type="dxa"/>
                <w:right w:w="0" w:type="dxa"/>
              </w:tblCellMar>
              <w:tblLook w:val="0000" w:firstRow="0" w:lastRow="0" w:firstColumn="0" w:lastColumn="0" w:noHBand="0" w:noVBand="0"/>
            </w:tblPr>
            <w:tblGrid>
              <w:gridCol w:w="20"/>
              <w:gridCol w:w="11407"/>
              <w:gridCol w:w="20"/>
            </w:tblGrid>
            <w:tr w:rsidR="000951E6" w:rsidRPr="002C03B7" w:rsidTr="00E47615">
              <w:tc>
                <w:tcPr>
                  <w:tcW w:w="20" w:type="dxa"/>
                </w:tcPr>
                <w:p w:rsidR="000951E6" w:rsidRDefault="000951E6" w:rsidP="00713410">
                  <w:pPr>
                    <w:pStyle w:val="EmptyLayoutCell"/>
                  </w:pPr>
                </w:p>
              </w:tc>
              <w:tc>
                <w:tcPr>
                  <w:tcW w:w="11407" w:type="dxa"/>
                </w:tcPr>
                <w:tbl>
                  <w:tblPr>
                    <w:tblW w:w="0" w:type="auto"/>
                    <w:tblCellMar>
                      <w:left w:w="0" w:type="dxa"/>
                      <w:right w:w="0" w:type="dxa"/>
                    </w:tblCellMar>
                    <w:tblLook w:val="0000" w:firstRow="0" w:lastRow="0" w:firstColumn="0" w:lastColumn="0" w:noHBand="0" w:noVBand="0"/>
                  </w:tblPr>
                  <w:tblGrid>
                    <w:gridCol w:w="796"/>
                    <w:gridCol w:w="4016"/>
                    <w:gridCol w:w="1317"/>
                    <w:gridCol w:w="1317"/>
                    <w:gridCol w:w="1317"/>
                    <w:gridCol w:w="1228"/>
                    <w:gridCol w:w="756"/>
                    <w:gridCol w:w="650"/>
                  </w:tblGrid>
                  <w:tr w:rsidR="000951E6" w:rsidTr="00713410">
                    <w:trPr>
                      <w:trHeight w:val="600"/>
                    </w:trPr>
                    <w:tc>
                      <w:tcPr>
                        <w:tcW w:w="1077"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p>
                      <w:p w:rsidR="000951E6" w:rsidRDefault="000951E6" w:rsidP="00713410">
                        <w:pPr>
                          <w:jc w:val="center"/>
                        </w:pPr>
                        <w:r>
                          <w:rPr>
                            <w:rFonts w:ascii="Arial" w:eastAsia="Arial" w:hAnsi="Arial"/>
                            <w:b/>
                            <w:color w:val="000000"/>
                            <w:sz w:val="18"/>
                          </w:rPr>
                          <w:t>Konto</w:t>
                        </w:r>
                      </w:p>
                      <w:p w:rsidR="000951E6" w:rsidRDefault="000951E6" w:rsidP="00713410"/>
                    </w:tc>
                    <w:tc>
                      <w:tcPr>
                        <w:tcW w:w="6009"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p>
                      <w:p w:rsidR="000951E6" w:rsidRDefault="000951E6" w:rsidP="00713410">
                        <w:pPr>
                          <w:jc w:val="center"/>
                        </w:pPr>
                        <w:r>
                          <w:rPr>
                            <w:rFonts w:ascii="Arial" w:eastAsia="Arial" w:hAnsi="Arial"/>
                            <w:b/>
                            <w:color w:val="000000"/>
                            <w:sz w:val="18"/>
                          </w:rPr>
                          <w:t>Opis</w:t>
                        </w:r>
                      </w:p>
                      <w:p w:rsidR="000951E6" w:rsidRDefault="000951E6" w:rsidP="00713410"/>
                    </w:tc>
                    <w:tc>
                      <w:tcPr>
                        <w:tcW w:w="1587"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Izvršenje</w:t>
                        </w:r>
                        <w:r>
                          <w:rPr>
                            <w:rFonts w:ascii="Arial" w:eastAsia="Arial" w:hAnsi="Arial"/>
                            <w:b/>
                            <w:color w:val="000000"/>
                            <w:sz w:val="18"/>
                          </w:rPr>
                          <w:br/>
                          <w:t>1 - 6/2023.</w:t>
                        </w:r>
                      </w:p>
                    </w:tc>
                    <w:tc>
                      <w:tcPr>
                        <w:tcW w:w="1587"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Izvorni plan</w:t>
                        </w:r>
                        <w:r>
                          <w:rPr>
                            <w:rFonts w:ascii="Arial" w:eastAsia="Arial" w:hAnsi="Arial"/>
                            <w:b/>
                            <w:color w:val="000000"/>
                            <w:sz w:val="18"/>
                          </w:rPr>
                          <w:br/>
                          <w:t>ili rebalans</w:t>
                        </w:r>
                        <w:r>
                          <w:rPr>
                            <w:rFonts w:ascii="Arial" w:eastAsia="Arial" w:hAnsi="Arial"/>
                            <w:b/>
                            <w:color w:val="000000"/>
                            <w:sz w:val="18"/>
                          </w:rPr>
                          <w:br/>
                          <w:t>2024.</w:t>
                        </w:r>
                      </w:p>
                    </w:tc>
                    <w:tc>
                      <w:tcPr>
                        <w:tcW w:w="1587"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Tekući plan</w:t>
                        </w:r>
                        <w:r>
                          <w:rPr>
                            <w:rFonts w:ascii="Arial" w:eastAsia="Arial" w:hAnsi="Arial"/>
                            <w:b/>
                            <w:color w:val="000000"/>
                            <w:sz w:val="18"/>
                          </w:rPr>
                          <w:br/>
                          <w:t>2024.</w:t>
                        </w:r>
                      </w:p>
                    </w:tc>
                    <w:tc>
                      <w:tcPr>
                        <w:tcW w:w="1587"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Izvršenje</w:t>
                        </w:r>
                        <w:r>
                          <w:rPr>
                            <w:rFonts w:ascii="Arial" w:eastAsia="Arial" w:hAnsi="Arial"/>
                            <w:b/>
                            <w:color w:val="000000"/>
                            <w:sz w:val="18"/>
                          </w:rPr>
                          <w:br/>
                          <w:t>1 - 6/2024.</w:t>
                        </w:r>
                      </w:p>
                    </w:tc>
                    <w:tc>
                      <w:tcPr>
                        <w:tcW w:w="793"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Index %</w:t>
                        </w:r>
                      </w:p>
                      <w:p w:rsidR="000951E6" w:rsidRDefault="000951E6" w:rsidP="00713410">
                        <w:pPr>
                          <w:jc w:val="center"/>
                        </w:pPr>
                        <w:r>
                          <w:rPr>
                            <w:rFonts w:ascii="Arial" w:eastAsia="Arial" w:hAnsi="Arial"/>
                            <w:b/>
                            <w:color w:val="000000"/>
                            <w:sz w:val="18"/>
                          </w:rPr>
                          <w:t>6/3</w:t>
                        </w:r>
                      </w:p>
                      <w:p w:rsidR="000951E6" w:rsidRDefault="000951E6" w:rsidP="00713410"/>
                    </w:tc>
                    <w:tc>
                      <w:tcPr>
                        <w:tcW w:w="793"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Index %</w:t>
                        </w:r>
                      </w:p>
                      <w:p w:rsidR="000951E6" w:rsidRDefault="000951E6" w:rsidP="00713410">
                        <w:pPr>
                          <w:jc w:val="center"/>
                        </w:pPr>
                        <w:r>
                          <w:rPr>
                            <w:rFonts w:ascii="Arial" w:eastAsia="Arial" w:hAnsi="Arial"/>
                            <w:b/>
                            <w:color w:val="000000"/>
                            <w:sz w:val="18"/>
                          </w:rPr>
                          <w:t>6/5</w:t>
                        </w:r>
                      </w:p>
                      <w:p w:rsidR="000951E6" w:rsidRDefault="000951E6" w:rsidP="00713410"/>
                    </w:tc>
                  </w:tr>
                  <w:tr w:rsidR="000951E6" w:rsidTr="00713410">
                    <w:trPr>
                      <w:trHeight w:val="146"/>
                    </w:trPr>
                    <w:tc>
                      <w:tcPr>
                        <w:tcW w:w="1077"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1</w:t>
                        </w:r>
                      </w:p>
                    </w:tc>
                    <w:tc>
                      <w:tcPr>
                        <w:tcW w:w="6009"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2</w:t>
                        </w:r>
                      </w:p>
                    </w:tc>
                    <w:tc>
                      <w:tcPr>
                        <w:tcW w:w="1587"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3</w:t>
                        </w:r>
                      </w:p>
                    </w:tc>
                    <w:tc>
                      <w:tcPr>
                        <w:tcW w:w="1587"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4</w:t>
                        </w:r>
                      </w:p>
                    </w:tc>
                    <w:tc>
                      <w:tcPr>
                        <w:tcW w:w="1587"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5</w:t>
                        </w:r>
                      </w:p>
                    </w:tc>
                    <w:tc>
                      <w:tcPr>
                        <w:tcW w:w="1587"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6</w:t>
                        </w:r>
                      </w:p>
                    </w:tc>
                    <w:tc>
                      <w:tcPr>
                        <w:tcW w:w="793"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7</w:t>
                        </w:r>
                      </w:p>
                    </w:tc>
                    <w:tc>
                      <w:tcPr>
                        <w:tcW w:w="793"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8</w:t>
                        </w:r>
                      </w:p>
                    </w:tc>
                  </w:tr>
                  <w:tr w:rsidR="000951E6" w:rsidTr="00713410">
                    <w:trPr>
                      <w:trHeight w:val="203"/>
                    </w:trPr>
                    <w:tc>
                      <w:tcPr>
                        <w:tcW w:w="1077"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tc>
                    <w:tc>
                      <w:tcPr>
                        <w:tcW w:w="6009"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r>
                          <w:rPr>
                            <w:rFonts w:ascii="Arial" w:eastAsia="Arial" w:hAnsi="Arial"/>
                            <w:b/>
                            <w:color w:val="000000"/>
                            <w:sz w:val="18"/>
                          </w:rPr>
                          <w:t>UKUPNO RASHODI</w:t>
                        </w:r>
                      </w:p>
                    </w:tc>
                    <w:tc>
                      <w:tcPr>
                        <w:tcW w:w="1587"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1,090,027.65</w:t>
                        </w:r>
                      </w:p>
                    </w:tc>
                    <w:tc>
                      <w:tcPr>
                        <w:tcW w:w="1587"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2,656,868.00</w:t>
                        </w:r>
                      </w:p>
                    </w:tc>
                    <w:tc>
                      <w:tcPr>
                        <w:tcW w:w="1587"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2,656,868.00</w:t>
                        </w:r>
                      </w:p>
                    </w:tc>
                    <w:tc>
                      <w:tcPr>
                        <w:tcW w:w="1587"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525,256.90</w:t>
                        </w:r>
                      </w:p>
                    </w:tc>
                    <w:tc>
                      <w:tcPr>
                        <w:tcW w:w="793"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48.19</w:t>
                        </w:r>
                      </w:p>
                    </w:tc>
                    <w:tc>
                      <w:tcPr>
                        <w:tcW w:w="793"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19.77</w:t>
                        </w:r>
                      </w:p>
                    </w:tc>
                  </w:tr>
                  <w:tr w:rsidR="000951E6" w:rsidTr="00713410">
                    <w:trPr>
                      <w:trHeight w:val="203"/>
                    </w:trPr>
                    <w:tc>
                      <w:tcPr>
                        <w:tcW w:w="107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3</w:t>
                        </w:r>
                      </w:p>
                    </w:tc>
                    <w:tc>
                      <w:tcPr>
                        <w:tcW w:w="600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Rashodi poslovanja</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598,930.16</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934,678.00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934,678.00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250,432.58</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41.81</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26.79</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lastRenderedPageBreak/>
                          <w:t xml:space="preserve">   31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Rashodi za zaposlene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74,601.69</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222,300.00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222,300.00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65,871.64</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88.30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29.63</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311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Plaće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60,866.88</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50,192.14</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82.46</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3111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Plaće za redovan rad</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60,564.90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49,904.54</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82.40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3112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Plaće u naravi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301.98</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287.60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95.24</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312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Ostali rashodi za zaposlene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3,563.65</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8,180.00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229.54</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3121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Ostali rashodi za zaposlene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3,563.65</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8,180.00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229.54</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313</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Doprinosi na plaće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10,171.16</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7,499.50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73.73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3132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Doprinosi za zdravstveno osiguranje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10,171.16</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7,499.50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73.73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32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Materijalni rashodi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111,951.61</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414,250.00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414,250.00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125,391.36</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112.00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30.27</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321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Naknade troškova zaposlenima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5,030.72</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2,353.13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46.78</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3211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Službena putovanja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95.28</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3212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Naknada za prijevoz, rad na terenu i ..</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3,330.28</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2,273.13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68.26</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3213</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Stručno usavršavanje zaposlenika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380.00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80.00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21.05</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3214</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Ostale naknade troškova zaposlenima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1,225.16</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322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Rashodi za materijal i energiju</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17,409.99</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18,986.46</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109.05</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lastRenderedPageBreak/>
                          <w:t xml:space="preserve">         3221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1F125C" w:rsidRDefault="000951E6" w:rsidP="00713410">
                        <w:pPr>
                          <w:rPr>
                            <w:lang w:val="fr-FR"/>
                          </w:rPr>
                        </w:pPr>
                        <w:r w:rsidRPr="001F125C">
                          <w:rPr>
                            <w:rFonts w:ascii="Arial" w:eastAsia="Arial" w:hAnsi="Arial"/>
                            <w:color w:val="000000"/>
                            <w:sz w:val="18"/>
                            <w:lang w:val="fr-FR"/>
                          </w:rPr>
                          <w:t>Uredski mater.i ostali materij.rashodi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2,157.98</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1,998.56</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92.61</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3223</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Energija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15,087.73</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13,366.90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88.59</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3224</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Mater.i dijel.za tek.i inv.održavanje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164.28</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3,621.00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2204.16</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323</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Rashodi za usluge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78,271.56</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67,203.73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85.86</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3231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Usluge telefona,pošte i prijevoza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1,771.36</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2,600.49</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146.81</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3232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Usluge tek.i invest.održavanja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28,146.23</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18,986.34</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67.46</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3233</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Usluge promidžbe i informiranja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9,109.66</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12,813.58</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140.66</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3234</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Komunalne usluge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7,621.60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5,456.43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71.59</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3235</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Zakupnine i najamnine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48.78</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3,958.71</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8115.44</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3236</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Zdravstvene i veterinarske usluge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3,467.33</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4,173.54</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120.37</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3237</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Intelektualne i osobne usluge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20,781.59</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14,177.12</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68.22</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3238</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Računalne usluge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3,374.46</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4,143.42</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122.79</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3239</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Ostale usluge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3,950.55</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894.10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22.63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329</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Ostali nespomenuti rashodi poslovanja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11,239.34</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36,848.04</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327.85</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lastRenderedPageBreak/>
                          <w:t xml:space="preserve">         3291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Naknade za rad pred.i izvrš.tijela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4,985.72</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29,865.71</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599.03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3292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Premije osiguranja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1,502.94</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1,502.93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100.00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3293</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Reprezentacija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3,770.41</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5,385.90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142.85</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3295</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Pristojbe i naknade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180.27</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93.50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51.87</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3299</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Ostali nespomenuti rashodi poslovanja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800.00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34</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Financijski rashodi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5,546.66</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3,800.00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3,800.00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1,030.60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18.58</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27.12</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342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Kamate za primljene kredite i zajmove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3,834.67</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3423</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Kamate za primljene kredite i zajmove izvan javnog sektora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3,834.67</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343</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Ostali financijski rashodi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1,711.99</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1,030.60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60.20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3431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Bankarske usluge i usluge platnog prom.</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1,708.38</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1,030.60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60.33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3433</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Zatezne kamate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0.29</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3434</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Ostali nespomenuti financijski rashodi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3.32</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35</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Subvencije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66.36</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5,000.00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5,000.00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352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1F125C" w:rsidRDefault="000951E6" w:rsidP="00713410">
                        <w:pPr>
                          <w:rPr>
                            <w:lang w:val="fr-FR"/>
                          </w:rPr>
                        </w:pPr>
                        <w:r w:rsidRPr="001F125C">
                          <w:rPr>
                            <w:rFonts w:ascii="Arial" w:eastAsia="Arial" w:hAnsi="Arial"/>
                            <w:color w:val="000000"/>
                            <w:sz w:val="18"/>
                            <w:lang w:val="fr-FR"/>
                          </w:rPr>
                          <w:t>Subvencije trg.druš., poljopr.,obrt.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66.36</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3523</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Subvencije poljoprivrednicima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66.36</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lastRenderedPageBreak/>
                          <w:t xml:space="preserve">   37</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Nak.građ.i kućan.na temelju osig.i druge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17,164.21</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167,500.00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167,500.00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24,336.87</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141.79</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14.53</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372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Ostale nak.građ.i kućan.iz proračuna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17,164.21</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24,336.87</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141.79</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3721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Naknade građanima i kućanstvima u novcu</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7,778.97</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8,100.01</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104.13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3722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Naknade građanima i kućanstvima u naravi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9,385.24</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16,236.86</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173.00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38</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Donacije i ostali rashodi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389,599.63</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121,828.00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121,828.00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33,802.11</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8.68</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27.75</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381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Tekuće donacije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22,234.75</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32,302.11</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145.28</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3811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Tekuće donacije u novcu</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22,234.75</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32,302.11</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145.28</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382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Kapitalne donacije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3,600.00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3821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Kapitalne donacije neprofitnim organizacijama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3,600.00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383</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Kazne, penali i naknade šteta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321,201.61</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3831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Naknada štete pravnim i fizičkim osobama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321,201.61</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386</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Kapitalne pomoći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42,563.27</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1,500.00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3.52</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3861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Kapitalne pomoći trgovačkim društvima u javnom sektoru</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42,563.27</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1,500.00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3.52</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4</w:t>
                        </w:r>
                      </w:p>
                    </w:tc>
                    <w:tc>
                      <w:tcPr>
                        <w:tcW w:w="600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Rashodi za nabavu nefinancijske imovine</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2,777.58</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1,694,190.00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1,694,190.00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256,662.48</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9240.51</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15.15</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42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Rashodi za nab.proizvede.dugotr.imovine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2,632.70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1,674,190.00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1,674,190.00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256,662.48</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9749.02</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15.33</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421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Građevinski objekti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254,362.54</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lastRenderedPageBreak/>
                          <w:t xml:space="preserve">         4212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Poslovni objekti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233,856.29</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4213</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Ceste,željeznice i sl.građ.objekti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20,506.25</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422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Postrojenja i oprema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758.00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2,299.94</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303.42</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4221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Uredska oprema i namještaj</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758.00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4223</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Oprema za održavanje i zaštitu</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2,299.94</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426</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Nematerijalna proizvedena imovina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1,874.70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4262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Ulaganja u računalne programe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1,874.70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45</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Rashodi za dodatna ulaganja nef.imovini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144.88</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20,000.00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20,000.00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451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Dodatna ulag.na građevinskim objektima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144.88</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4511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Dodatna ulaganja na građ.objektima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144.88</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5</w:t>
                        </w:r>
                      </w:p>
                    </w:tc>
                    <w:tc>
                      <w:tcPr>
                        <w:tcW w:w="600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Izdaci za fin.imovinu i otplate zajmova</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488,319.91</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28,000.00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28,000.00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18,161.84</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3.72</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64.86</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54</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Izd.za otplatu glavnice primlj.zajmova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488,319.91</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28,000.00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28,000.00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18,161.84</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3.72</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64.86</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545</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Otplate glav.primlj.zajm.od trg.društava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464,529.83</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5451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Otpl.glav.primlj.zajmo.od tuz.trg.društ.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464,529.83</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547</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Otplata glavnice primmljenih zajmova od drugih razina vlasti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23,790.08</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18,161.84</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76.34</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lastRenderedPageBreak/>
                          <w:t xml:space="preserve">         5471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Otplata glavnice primljenih zajmova od državnog proračuna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23,790.08</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18,161.84</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76.34</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w:t>
                        </w:r>
                      </w:p>
                    </w:tc>
                  </w:tr>
                </w:tbl>
                <w:p w:rsidR="000951E6" w:rsidRDefault="000951E6" w:rsidP="00713410">
                  <w:r>
                    <w:t xml:space="preserve"> </w:t>
                  </w:r>
                </w:p>
                <w:p w:rsidR="000951E6" w:rsidRDefault="000951E6" w:rsidP="00713410"/>
                <w:p w:rsidR="000951E6" w:rsidRDefault="000951E6" w:rsidP="00713410"/>
                <w:p w:rsidR="000951E6" w:rsidRPr="002A1483" w:rsidRDefault="000951E6" w:rsidP="00713410">
                  <w:r w:rsidRPr="002A1483">
                    <w:t>OPĆI DIO – PO IZVORIMA FINANCIRANJA</w:t>
                  </w:r>
                </w:p>
                <w:tbl>
                  <w:tblPr>
                    <w:tblW w:w="0" w:type="auto"/>
                    <w:tblCellMar>
                      <w:left w:w="0" w:type="dxa"/>
                      <w:right w:w="0" w:type="dxa"/>
                    </w:tblCellMar>
                    <w:tblLook w:val="0000" w:firstRow="0" w:lastRow="0" w:firstColumn="0" w:lastColumn="0" w:noHBand="0" w:noVBand="0"/>
                  </w:tblPr>
                  <w:tblGrid>
                    <w:gridCol w:w="18"/>
                    <w:gridCol w:w="11375"/>
                    <w:gridCol w:w="14"/>
                  </w:tblGrid>
                  <w:tr w:rsidR="000951E6" w:rsidRPr="002C03B7" w:rsidTr="00713410">
                    <w:tc>
                      <w:tcPr>
                        <w:tcW w:w="28" w:type="dxa"/>
                      </w:tcPr>
                      <w:p w:rsidR="000951E6" w:rsidRDefault="000951E6" w:rsidP="00713410">
                        <w:pPr>
                          <w:pStyle w:val="EmptyLayoutCell"/>
                        </w:pPr>
                      </w:p>
                    </w:tc>
                    <w:tc>
                      <w:tcPr>
                        <w:tcW w:w="15023" w:type="dxa"/>
                      </w:tcPr>
                      <w:tbl>
                        <w:tblPr>
                          <w:tblW w:w="0" w:type="auto"/>
                          <w:tblCellMar>
                            <w:left w:w="0" w:type="dxa"/>
                            <w:right w:w="0" w:type="dxa"/>
                          </w:tblCellMar>
                          <w:tblLook w:val="0000" w:firstRow="0" w:lastRow="0" w:firstColumn="0" w:lastColumn="0" w:noHBand="0" w:noVBand="0"/>
                        </w:tblPr>
                        <w:tblGrid>
                          <w:gridCol w:w="821"/>
                          <w:gridCol w:w="3729"/>
                          <w:gridCol w:w="1319"/>
                          <w:gridCol w:w="1385"/>
                          <w:gridCol w:w="1385"/>
                          <w:gridCol w:w="1319"/>
                          <w:gridCol w:w="721"/>
                          <w:gridCol w:w="686"/>
                        </w:tblGrid>
                        <w:tr w:rsidR="000951E6" w:rsidTr="00713410">
                          <w:trPr>
                            <w:trHeight w:val="600"/>
                          </w:trPr>
                          <w:tc>
                            <w:tcPr>
                              <w:tcW w:w="1077"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p>
                            <w:p w:rsidR="000951E6" w:rsidRDefault="000951E6" w:rsidP="00713410">
                              <w:pPr>
                                <w:jc w:val="center"/>
                              </w:pPr>
                              <w:r>
                                <w:rPr>
                                  <w:rFonts w:ascii="Arial" w:eastAsia="Arial" w:hAnsi="Arial"/>
                                  <w:b/>
                                  <w:color w:val="000000"/>
                                  <w:sz w:val="18"/>
                                </w:rPr>
                                <w:t>Izvor</w:t>
                              </w:r>
                            </w:p>
                            <w:p w:rsidR="000951E6" w:rsidRDefault="000951E6" w:rsidP="00713410"/>
                          </w:tc>
                          <w:tc>
                            <w:tcPr>
                              <w:tcW w:w="6009"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p>
                            <w:p w:rsidR="000951E6" w:rsidRDefault="000951E6" w:rsidP="00713410">
                              <w:pPr>
                                <w:jc w:val="center"/>
                              </w:pPr>
                              <w:r>
                                <w:rPr>
                                  <w:rFonts w:ascii="Arial" w:eastAsia="Arial" w:hAnsi="Arial"/>
                                  <w:b/>
                                  <w:color w:val="000000"/>
                                  <w:sz w:val="18"/>
                                </w:rPr>
                                <w:t>Opis</w:t>
                              </w:r>
                            </w:p>
                            <w:p w:rsidR="000951E6" w:rsidRDefault="000951E6" w:rsidP="00713410"/>
                          </w:tc>
                          <w:tc>
                            <w:tcPr>
                              <w:tcW w:w="1587"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Izvršenje</w:t>
                              </w:r>
                              <w:r>
                                <w:rPr>
                                  <w:rFonts w:ascii="Arial" w:eastAsia="Arial" w:hAnsi="Arial"/>
                                  <w:b/>
                                  <w:color w:val="000000"/>
                                  <w:sz w:val="18"/>
                                </w:rPr>
                                <w:br/>
                                <w:t>1 - 6/2023.</w:t>
                              </w:r>
                            </w:p>
                          </w:tc>
                          <w:tc>
                            <w:tcPr>
                              <w:tcW w:w="1587"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Izvorni plan</w:t>
                              </w:r>
                              <w:r>
                                <w:rPr>
                                  <w:rFonts w:ascii="Arial" w:eastAsia="Arial" w:hAnsi="Arial"/>
                                  <w:b/>
                                  <w:color w:val="000000"/>
                                  <w:sz w:val="18"/>
                                </w:rPr>
                                <w:br/>
                                <w:t>ili rebalans</w:t>
                              </w:r>
                              <w:r>
                                <w:rPr>
                                  <w:rFonts w:ascii="Arial" w:eastAsia="Arial" w:hAnsi="Arial"/>
                                  <w:b/>
                                  <w:color w:val="000000"/>
                                  <w:sz w:val="18"/>
                                </w:rPr>
                                <w:br/>
                                <w:t>2024.</w:t>
                              </w:r>
                            </w:p>
                          </w:tc>
                          <w:tc>
                            <w:tcPr>
                              <w:tcW w:w="1587"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Tekući plan</w:t>
                              </w:r>
                              <w:r>
                                <w:rPr>
                                  <w:rFonts w:ascii="Arial" w:eastAsia="Arial" w:hAnsi="Arial"/>
                                  <w:b/>
                                  <w:color w:val="000000"/>
                                  <w:sz w:val="18"/>
                                </w:rPr>
                                <w:br/>
                                <w:t>2024.</w:t>
                              </w:r>
                            </w:p>
                          </w:tc>
                          <w:tc>
                            <w:tcPr>
                              <w:tcW w:w="1587"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Izvršenje</w:t>
                              </w:r>
                              <w:r>
                                <w:rPr>
                                  <w:rFonts w:ascii="Arial" w:eastAsia="Arial" w:hAnsi="Arial"/>
                                  <w:b/>
                                  <w:color w:val="000000"/>
                                  <w:sz w:val="18"/>
                                </w:rPr>
                                <w:br/>
                                <w:t>1 - 6/2024.</w:t>
                              </w:r>
                            </w:p>
                          </w:tc>
                          <w:tc>
                            <w:tcPr>
                              <w:tcW w:w="793"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Index %</w:t>
                              </w:r>
                            </w:p>
                            <w:p w:rsidR="000951E6" w:rsidRDefault="000951E6" w:rsidP="00713410">
                              <w:pPr>
                                <w:jc w:val="center"/>
                              </w:pPr>
                              <w:r>
                                <w:rPr>
                                  <w:rFonts w:ascii="Arial" w:eastAsia="Arial" w:hAnsi="Arial"/>
                                  <w:b/>
                                  <w:color w:val="000000"/>
                                  <w:sz w:val="18"/>
                                </w:rPr>
                                <w:t>6/3</w:t>
                              </w:r>
                            </w:p>
                            <w:p w:rsidR="000951E6" w:rsidRDefault="000951E6" w:rsidP="00713410"/>
                          </w:tc>
                          <w:tc>
                            <w:tcPr>
                              <w:tcW w:w="793"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Index %</w:t>
                              </w:r>
                            </w:p>
                            <w:p w:rsidR="000951E6" w:rsidRDefault="000951E6" w:rsidP="00713410">
                              <w:pPr>
                                <w:jc w:val="center"/>
                              </w:pPr>
                              <w:r>
                                <w:rPr>
                                  <w:rFonts w:ascii="Arial" w:eastAsia="Arial" w:hAnsi="Arial"/>
                                  <w:b/>
                                  <w:color w:val="000000"/>
                                  <w:sz w:val="18"/>
                                </w:rPr>
                                <w:t>6/5</w:t>
                              </w:r>
                            </w:p>
                            <w:p w:rsidR="000951E6" w:rsidRDefault="000951E6" w:rsidP="00713410"/>
                          </w:tc>
                        </w:tr>
                        <w:tr w:rsidR="000951E6" w:rsidTr="00713410">
                          <w:trPr>
                            <w:trHeight w:val="146"/>
                          </w:trPr>
                          <w:tc>
                            <w:tcPr>
                              <w:tcW w:w="1077"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1</w:t>
                              </w:r>
                            </w:p>
                          </w:tc>
                          <w:tc>
                            <w:tcPr>
                              <w:tcW w:w="6009"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2</w:t>
                              </w:r>
                            </w:p>
                          </w:tc>
                          <w:tc>
                            <w:tcPr>
                              <w:tcW w:w="1587"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3</w:t>
                              </w:r>
                            </w:p>
                          </w:tc>
                          <w:tc>
                            <w:tcPr>
                              <w:tcW w:w="1587"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4</w:t>
                              </w:r>
                            </w:p>
                          </w:tc>
                          <w:tc>
                            <w:tcPr>
                              <w:tcW w:w="1587"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5</w:t>
                              </w:r>
                            </w:p>
                          </w:tc>
                          <w:tc>
                            <w:tcPr>
                              <w:tcW w:w="1587"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6</w:t>
                              </w:r>
                            </w:p>
                          </w:tc>
                          <w:tc>
                            <w:tcPr>
                              <w:tcW w:w="793"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7</w:t>
                              </w:r>
                            </w:p>
                          </w:tc>
                          <w:tc>
                            <w:tcPr>
                              <w:tcW w:w="793"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8</w:t>
                              </w:r>
                            </w:p>
                          </w:tc>
                        </w:tr>
                        <w:tr w:rsidR="000951E6" w:rsidTr="00713410">
                          <w:trPr>
                            <w:trHeight w:val="203"/>
                          </w:trPr>
                          <w:tc>
                            <w:tcPr>
                              <w:tcW w:w="1077"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tc>
                          <w:tc>
                            <w:tcPr>
                              <w:tcW w:w="6009"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r>
                                <w:rPr>
                                  <w:rFonts w:ascii="Arial" w:eastAsia="Arial" w:hAnsi="Arial"/>
                                  <w:b/>
                                  <w:color w:val="000000"/>
                                  <w:sz w:val="18"/>
                                </w:rPr>
                                <w:t>UKUPNO PRIHODI</w:t>
                              </w:r>
                            </w:p>
                          </w:tc>
                          <w:tc>
                            <w:tcPr>
                              <w:tcW w:w="1587"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727,231.64</w:t>
                              </w:r>
                            </w:p>
                          </w:tc>
                          <w:tc>
                            <w:tcPr>
                              <w:tcW w:w="1587"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2,656,868.00</w:t>
                              </w:r>
                            </w:p>
                          </w:tc>
                          <w:tc>
                            <w:tcPr>
                              <w:tcW w:w="1587"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2,656,868.00</w:t>
                              </w:r>
                            </w:p>
                          </w:tc>
                          <w:tc>
                            <w:tcPr>
                              <w:tcW w:w="1587"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670,802.62</w:t>
                              </w:r>
                            </w:p>
                          </w:tc>
                          <w:tc>
                            <w:tcPr>
                              <w:tcW w:w="793"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92.24</w:t>
                              </w:r>
                            </w:p>
                          </w:tc>
                          <w:tc>
                            <w:tcPr>
                              <w:tcW w:w="793"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25.25</w:t>
                              </w:r>
                            </w:p>
                          </w:tc>
                        </w:tr>
                        <w:tr w:rsidR="000951E6" w:rsidTr="00713410">
                          <w:trPr>
                            <w:trHeight w:val="203"/>
                          </w:trPr>
                          <w:tc>
                            <w:tcPr>
                              <w:tcW w:w="107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1</w:t>
                              </w:r>
                            </w:p>
                          </w:tc>
                          <w:tc>
                            <w:tcPr>
                              <w:tcW w:w="600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Opći prihodi i primici</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201,784.36</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663,738.00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663,738.00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217,832.41</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107.95</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32.82</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11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Opći prihodi i primici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201,784.36</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663,738.00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663,738.00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217,832.41</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107.95</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32.82</w:t>
                              </w:r>
                            </w:p>
                          </w:tc>
                        </w:tr>
                        <w:tr w:rsidR="000951E6" w:rsidTr="00713410">
                          <w:trPr>
                            <w:trHeight w:val="203"/>
                          </w:trPr>
                          <w:tc>
                            <w:tcPr>
                              <w:tcW w:w="107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3</w:t>
                              </w:r>
                            </w:p>
                          </w:tc>
                          <w:tc>
                            <w:tcPr>
                              <w:tcW w:w="600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Vlastiti prihodi</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1,768.08</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3,000.00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3,000.00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2,349.95</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132.91</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78.33</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31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Vlastiti prihodi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1,768.08</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2,349.95</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132.91</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78.33</w:t>
                              </w:r>
                            </w:p>
                          </w:tc>
                        </w:tr>
                        <w:tr w:rsidR="000951E6" w:rsidTr="00713410">
                          <w:trPr>
                            <w:trHeight w:val="203"/>
                          </w:trPr>
                          <w:tc>
                            <w:tcPr>
                              <w:tcW w:w="107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4</w:t>
                              </w:r>
                            </w:p>
                          </w:tc>
                          <w:tc>
                            <w:tcPr>
                              <w:tcW w:w="600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Prihodi za posebne namjene</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76,768.12</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179,500.00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179,500.00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71,802.85</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93.53</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40.00</w:t>
                              </w:r>
                            </w:p>
                          </w:tc>
                        </w:tr>
                        <w:tr w:rsidR="000951E6" w:rsidRPr="002C03B7"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43</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9F337A" w:rsidRDefault="000951E6" w:rsidP="00713410">
                              <w:pPr>
                                <w:rPr>
                                  <w:lang w:val="fr-FR"/>
                                </w:rPr>
                              </w:pPr>
                              <w:r w:rsidRPr="009F337A">
                                <w:rPr>
                                  <w:rFonts w:ascii="Arial" w:eastAsia="Arial" w:hAnsi="Arial"/>
                                  <w:color w:val="000000"/>
                                  <w:sz w:val="18"/>
                                  <w:lang w:val="fr-FR"/>
                                </w:rPr>
                                <w:t>Ostali prihodi za posebne namjene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9F337A" w:rsidRDefault="000951E6" w:rsidP="00713410">
                              <w:pPr>
                                <w:jc w:val="right"/>
                                <w:rPr>
                                  <w:lang w:val="fr-FR"/>
                                </w:rPr>
                              </w:pPr>
                              <w:r w:rsidRPr="009F337A">
                                <w:rPr>
                                  <w:rFonts w:ascii="Arial" w:eastAsia="Arial" w:hAnsi="Arial"/>
                                  <w:color w:val="000000"/>
                                  <w:sz w:val="18"/>
                                  <w:lang w:val="fr-FR"/>
                                </w:rPr>
                                <w:t>76,768.12</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9F337A" w:rsidRDefault="000951E6" w:rsidP="00713410">
                              <w:pPr>
                                <w:jc w:val="right"/>
                                <w:rPr>
                                  <w:lang w:val="fr-FR"/>
                                </w:rPr>
                              </w:pPr>
                              <w:r w:rsidRPr="009F337A">
                                <w:rPr>
                                  <w:rFonts w:ascii="Arial" w:eastAsia="Arial" w:hAnsi="Arial"/>
                                  <w:color w:val="000000"/>
                                  <w:sz w:val="18"/>
                                  <w:lang w:val="fr-FR"/>
                                </w:rPr>
                                <w:t>179,500.00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9F337A" w:rsidRDefault="000951E6" w:rsidP="00713410">
                              <w:pPr>
                                <w:jc w:val="right"/>
                                <w:rPr>
                                  <w:lang w:val="fr-FR"/>
                                </w:rPr>
                              </w:pPr>
                              <w:r w:rsidRPr="009F337A">
                                <w:rPr>
                                  <w:rFonts w:ascii="Arial" w:eastAsia="Arial" w:hAnsi="Arial"/>
                                  <w:color w:val="000000"/>
                                  <w:sz w:val="18"/>
                                  <w:lang w:val="fr-FR"/>
                                </w:rPr>
                                <w:t>179,500.00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9F337A" w:rsidRDefault="000951E6" w:rsidP="00713410">
                              <w:pPr>
                                <w:jc w:val="right"/>
                                <w:rPr>
                                  <w:lang w:val="fr-FR"/>
                                </w:rPr>
                              </w:pPr>
                              <w:r w:rsidRPr="009F337A">
                                <w:rPr>
                                  <w:rFonts w:ascii="Arial" w:eastAsia="Arial" w:hAnsi="Arial"/>
                                  <w:color w:val="000000"/>
                                  <w:sz w:val="18"/>
                                  <w:lang w:val="fr-FR"/>
                                </w:rPr>
                                <w:t>71,802.85</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9F337A" w:rsidRDefault="000951E6" w:rsidP="00713410">
                              <w:pPr>
                                <w:jc w:val="right"/>
                                <w:rPr>
                                  <w:lang w:val="fr-FR"/>
                                </w:rPr>
                              </w:pPr>
                              <w:r w:rsidRPr="009F337A">
                                <w:rPr>
                                  <w:rFonts w:ascii="Arial" w:eastAsia="Arial" w:hAnsi="Arial"/>
                                  <w:color w:val="000000"/>
                                  <w:sz w:val="18"/>
                                  <w:lang w:val="fr-FR"/>
                                </w:rPr>
                                <w:t>93.53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Pr="009F337A" w:rsidRDefault="000951E6" w:rsidP="00713410">
                              <w:pPr>
                                <w:jc w:val="right"/>
                                <w:rPr>
                                  <w:lang w:val="fr-FR"/>
                                </w:rPr>
                              </w:pPr>
                              <w:r w:rsidRPr="009F337A">
                                <w:rPr>
                                  <w:rFonts w:ascii="Arial" w:eastAsia="Arial" w:hAnsi="Arial"/>
                                  <w:color w:val="000000"/>
                                  <w:sz w:val="18"/>
                                  <w:lang w:val="fr-FR"/>
                                </w:rPr>
                                <w:t>40.00</w:t>
                              </w:r>
                            </w:p>
                          </w:tc>
                        </w:tr>
                        <w:tr w:rsidR="000951E6" w:rsidRPr="002C03B7" w:rsidTr="00713410">
                          <w:trPr>
                            <w:trHeight w:val="203"/>
                          </w:trPr>
                          <w:tc>
                            <w:tcPr>
                              <w:tcW w:w="107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9F337A" w:rsidRDefault="000951E6" w:rsidP="00713410">
                              <w:pPr>
                                <w:rPr>
                                  <w:lang w:val="fr-FR"/>
                                </w:rPr>
                              </w:pPr>
                              <w:r w:rsidRPr="009F337A">
                                <w:rPr>
                                  <w:rFonts w:ascii="Arial" w:eastAsia="Arial" w:hAnsi="Arial"/>
                                  <w:b/>
                                  <w:color w:val="000000"/>
                                  <w:sz w:val="18"/>
                                  <w:lang w:val="fr-FR"/>
                                </w:rPr>
                                <w:t>5</w:t>
                              </w:r>
                            </w:p>
                          </w:tc>
                          <w:tc>
                            <w:tcPr>
                              <w:tcW w:w="600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9F337A" w:rsidRDefault="000951E6" w:rsidP="00713410">
                              <w:pPr>
                                <w:rPr>
                                  <w:lang w:val="fr-FR"/>
                                </w:rPr>
                              </w:pPr>
                              <w:r w:rsidRPr="009F337A">
                                <w:rPr>
                                  <w:rFonts w:ascii="Arial" w:eastAsia="Arial" w:hAnsi="Arial"/>
                                  <w:b/>
                                  <w:color w:val="000000"/>
                                  <w:sz w:val="18"/>
                                  <w:lang w:val="fr-FR"/>
                                </w:rPr>
                                <w:t>Pomoći</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9F337A" w:rsidRDefault="000951E6" w:rsidP="00713410">
                              <w:pPr>
                                <w:jc w:val="right"/>
                                <w:rPr>
                                  <w:lang w:val="fr-FR"/>
                                </w:rPr>
                              </w:pPr>
                              <w:r w:rsidRPr="009F337A">
                                <w:rPr>
                                  <w:rFonts w:ascii="Arial" w:eastAsia="Arial" w:hAnsi="Arial"/>
                                  <w:b/>
                                  <w:color w:val="000000"/>
                                  <w:sz w:val="18"/>
                                  <w:lang w:val="fr-FR"/>
                                </w:rPr>
                                <w:t>446,911.08</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9F337A" w:rsidRDefault="000951E6" w:rsidP="00713410">
                              <w:pPr>
                                <w:jc w:val="right"/>
                                <w:rPr>
                                  <w:lang w:val="fr-FR"/>
                                </w:rPr>
                              </w:pPr>
                              <w:r w:rsidRPr="009F337A">
                                <w:rPr>
                                  <w:rFonts w:ascii="Arial" w:eastAsia="Arial" w:hAnsi="Arial"/>
                                  <w:b/>
                                  <w:color w:val="000000"/>
                                  <w:sz w:val="18"/>
                                  <w:lang w:val="fr-FR"/>
                                </w:rPr>
                                <w:t>1,810,630.00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9F337A" w:rsidRDefault="000951E6" w:rsidP="00713410">
                              <w:pPr>
                                <w:jc w:val="right"/>
                                <w:rPr>
                                  <w:lang w:val="fr-FR"/>
                                </w:rPr>
                              </w:pPr>
                              <w:r w:rsidRPr="009F337A">
                                <w:rPr>
                                  <w:rFonts w:ascii="Arial" w:eastAsia="Arial" w:hAnsi="Arial"/>
                                  <w:b/>
                                  <w:color w:val="000000"/>
                                  <w:sz w:val="18"/>
                                  <w:lang w:val="fr-FR"/>
                                </w:rPr>
                                <w:t>1,810,630.00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9F337A" w:rsidRDefault="000951E6" w:rsidP="00713410">
                              <w:pPr>
                                <w:jc w:val="right"/>
                                <w:rPr>
                                  <w:lang w:val="fr-FR"/>
                                </w:rPr>
                              </w:pPr>
                              <w:r w:rsidRPr="009F337A">
                                <w:rPr>
                                  <w:rFonts w:ascii="Arial" w:eastAsia="Arial" w:hAnsi="Arial"/>
                                  <w:b/>
                                  <w:color w:val="000000"/>
                                  <w:sz w:val="18"/>
                                  <w:lang w:val="fr-FR"/>
                                </w:rPr>
                                <w:t>378,817.41</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9F337A" w:rsidRDefault="000951E6" w:rsidP="00713410">
                              <w:pPr>
                                <w:jc w:val="right"/>
                                <w:rPr>
                                  <w:lang w:val="fr-FR"/>
                                </w:rPr>
                              </w:pPr>
                              <w:r w:rsidRPr="009F337A">
                                <w:rPr>
                                  <w:rFonts w:ascii="Arial" w:eastAsia="Arial" w:hAnsi="Arial"/>
                                  <w:b/>
                                  <w:color w:val="000000"/>
                                  <w:sz w:val="18"/>
                                  <w:lang w:val="fr-FR"/>
                                </w:rPr>
                                <w:t>84.76</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9F337A" w:rsidRDefault="000951E6" w:rsidP="00713410">
                              <w:pPr>
                                <w:jc w:val="right"/>
                                <w:rPr>
                                  <w:lang w:val="fr-FR"/>
                                </w:rPr>
                              </w:pPr>
                              <w:r w:rsidRPr="009F337A">
                                <w:rPr>
                                  <w:rFonts w:ascii="Arial" w:eastAsia="Arial" w:hAnsi="Arial"/>
                                  <w:b/>
                                  <w:color w:val="000000"/>
                                  <w:sz w:val="18"/>
                                  <w:lang w:val="fr-FR"/>
                                </w:rPr>
                                <w:t>20.92</w:t>
                              </w:r>
                            </w:p>
                          </w:tc>
                        </w:tr>
                        <w:tr w:rsidR="000951E6" w:rsidRPr="002C03B7" w:rsidTr="00713410">
                          <w:trPr>
                            <w:trHeight w:val="203"/>
                          </w:trPr>
                          <w:tc>
                            <w:tcPr>
                              <w:tcW w:w="1077" w:type="dxa"/>
                              <w:tcBorders>
                                <w:top w:val="single" w:sz="4" w:space="0" w:color="C0C0C0"/>
                                <w:left w:val="single" w:sz="4" w:space="0" w:color="C0C0C0"/>
                                <w:bottom w:val="single" w:sz="4" w:space="0" w:color="auto"/>
                                <w:right w:val="single" w:sz="4" w:space="0" w:color="C0C0C0"/>
                              </w:tcBorders>
                              <w:tcMar>
                                <w:top w:w="40" w:type="dxa"/>
                                <w:left w:w="40" w:type="dxa"/>
                                <w:bottom w:w="40" w:type="dxa"/>
                                <w:right w:w="40" w:type="dxa"/>
                              </w:tcMar>
                            </w:tcPr>
                            <w:p w:rsidR="000951E6" w:rsidRPr="009F337A" w:rsidRDefault="000951E6" w:rsidP="00713410">
                              <w:pPr>
                                <w:rPr>
                                  <w:lang w:val="fr-FR"/>
                                </w:rPr>
                              </w:pPr>
                              <w:r w:rsidRPr="009F337A">
                                <w:rPr>
                                  <w:rFonts w:ascii="Arial" w:eastAsia="Arial" w:hAnsi="Arial"/>
                                  <w:color w:val="000000"/>
                                  <w:sz w:val="18"/>
                                  <w:lang w:val="fr-FR"/>
                                </w:rPr>
                                <w:t xml:space="preserve">   52</w:t>
                              </w:r>
                            </w:p>
                          </w:tc>
                          <w:tc>
                            <w:tcPr>
                              <w:tcW w:w="6009" w:type="dxa"/>
                              <w:tcBorders>
                                <w:top w:val="single" w:sz="4" w:space="0" w:color="C0C0C0"/>
                                <w:left w:val="single" w:sz="4" w:space="0" w:color="C0C0C0"/>
                                <w:bottom w:val="single" w:sz="4" w:space="0" w:color="auto"/>
                                <w:right w:val="single" w:sz="4" w:space="0" w:color="C0C0C0"/>
                              </w:tcBorders>
                              <w:tcMar>
                                <w:top w:w="40" w:type="dxa"/>
                                <w:left w:w="40" w:type="dxa"/>
                                <w:bottom w:w="40" w:type="dxa"/>
                                <w:right w:w="40" w:type="dxa"/>
                              </w:tcMar>
                            </w:tcPr>
                            <w:p w:rsidR="000951E6" w:rsidRPr="009F337A" w:rsidRDefault="000951E6" w:rsidP="00713410">
                              <w:pPr>
                                <w:rPr>
                                  <w:lang w:val="fr-FR"/>
                                </w:rPr>
                              </w:pPr>
                              <w:r w:rsidRPr="009F337A">
                                <w:rPr>
                                  <w:rFonts w:ascii="Arial" w:eastAsia="Arial" w:hAnsi="Arial"/>
                                  <w:color w:val="000000"/>
                                  <w:sz w:val="18"/>
                                  <w:lang w:val="fr-FR"/>
                                </w:rPr>
                                <w:t>Ostale pomoći i darovnice</w:t>
                              </w:r>
                            </w:p>
                          </w:tc>
                          <w:tc>
                            <w:tcPr>
                              <w:tcW w:w="1587" w:type="dxa"/>
                              <w:tcBorders>
                                <w:top w:val="single" w:sz="4" w:space="0" w:color="C0C0C0"/>
                                <w:left w:val="single" w:sz="4" w:space="0" w:color="C0C0C0"/>
                                <w:bottom w:val="single" w:sz="4" w:space="0" w:color="auto"/>
                                <w:right w:val="single" w:sz="4" w:space="0" w:color="C0C0C0"/>
                              </w:tcBorders>
                              <w:tcMar>
                                <w:top w:w="40" w:type="dxa"/>
                                <w:left w:w="40" w:type="dxa"/>
                                <w:bottom w:w="40" w:type="dxa"/>
                                <w:right w:w="40" w:type="dxa"/>
                              </w:tcMar>
                            </w:tcPr>
                            <w:p w:rsidR="000951E6" w:rsidRPr="009F337A" w:rsidRDefault="000951E6" w:rsidP="00713410">
                              <w:pPr>
                                <w:jc w:val="right"/>
                                <w:rPr>
                                  <w:lang w:val="fr-FR"/>
                                </w:rPr>
                              </w:pPr>
                              <w:r w:rsidRPr="009F337A">
                                <w:rPr>
                                  <w:rFonts w:ascii="Arial" w:eastAsia="Arial" w:hAnsi="Arial"/>
                                  <w:color w:val="000000"/>
                                  <w:sz w:val="18"/>
                                  <w:lang w:val="fr-FR"/>
                                </w:rPr>
                                <w:t>446,911.08</w:t>
                              </w:r>
                            </w:p>
                          </w:tc>
                          <w:tc>
                            <w:tcPr>
                              <w:tcW w:w="1587" w:type="dxa"/>
                              <w:tcBorders>
                                <w:top w:val="single" w:sz="4" w:space="0" w:color="C0C0C0"/>
                                <w:left w:val="single" w:sz="4" w:space="0" w:color="C0C0C0"/>
                                <w:bottom w:val="single" w:sz="4" w:space="0" w:color="auto"/>
                                <w:right w:val="single" w:sz="4" w:space="0" w:color="C0C0C0"/>
                              </w:tcBorders>
                              <w:tcMar>
                                <w:top w:w="40" w:type="dxa"/>
                                <w:left w:w="40" w:type="dxa"/>
                                <w:bottom w:w="40" w:type="dxa"/>
                                <w:right w:w="40" w:type="dxa"/>
                              </w:tcMar>
                            </w:tcPr>
                            <w:p w:rsidR="000951E6" w:rsidRPr="009F337A" w:rsidRDefault="000951E6" w:rsidP="00713410">
                              <w:pPr>
                                <w:jc w:val="right"/>
                                <w:rPr>
                                  <w:lang w:val="fr-FR"/>
                                </w:rPr>
                              </w:pPr>
                              <w:r w:rsidRPr="009F337A">
                                <w:rPr>
                                  <w:rFonts w:ascii="Arial" w:eastAsia="Arial" w:hAnsi="Arial"/>
                                  <w:color w:val="000000"/>
                                  <w:sz w:val="18"/>
                                  <w:lang w:val="fr-FR"/>
                                </w:rPr>
                                <w:t>1,810,630.00</w:t>
                              </w:r>
                            </w:p>
                          </w:tc>
                          <w:tc>
                            <w:tcPr>
                              <w:tcW w:w="1587" w:type="dxa"/>
                              <w:tcBorders>
                                <w:top w:val="single" w:sz="4" w:space="0" w:color="C0C0C0"/>
                                <w:left w:val="single" w:sz="4" w:space="0" w:color="C0C0C0"/>
                                <w:bottom w:val="single" w:sz="4" w:space="0" w:color="auto"/>
                                <w:right w:val="single" w:sz="4" w:space="0" w:color="C0C0C0"/>
                              </w:tcBorders>
                              <w:tcMar>
                                <w:top w:w="40" w:type="dxa"/>
                                <w:left w:w="40" w:type="dxa"/>
                                <w:bottom w:w="40" w:type="dxa"/>
                                <w:right w:w="40" w:type="dxa"/>
                              </w:tcMar>
                            </w:tcPr>
                            <w:p w:rsidR="000951E6" w:rsidRPr="009F337A" w:rsidRDefault="000951E6" w:rsidP="00713410">
                              <w:pPr>
                                <w:jc w:val="right"/>
                                <w:rPr>
                                  <w:lang w:val="fr-FR"/>
                                </w:rPr>
                              </w:pPr>
                              <w:r w:rsidRPr="009F337A">
                                <w:rPr>
                                  <w:rFonts w:ascii="Arial" w:eastAsia="Arial" w:hAnsi="Arial"/>
                                  <w:color w:val="000000"/>
                                  <w:sz w:val="18"/>
                                  <w:lang w:val="fr-FR"/>
                                </w:rPr>
                                <w:t>1,810,630.00</w:t>
                              </w:r>
                            </w:p>
                          </w:tc>
                          <w:tc>
                            <w:tcPr>
                              <w:tcW w:w="1587" w:type="dxa"/>
                              <w:tcBorders>
                                <w:top w:val="single" w:sz="4" w:space="0" w:color="C0C0C0"/>
                                <w:left w:val="single" w:sz="4" w:space="0" w:color="C0C0C0"/>
                                <w:bottom w:val="single" w:sz="4" w:space="0" w:color="auto"/>
                                <w:right w:val="single" w:sz="4" w:space="0" w:color="C0C0C0"/>
                              </w:tcBorders>
                              <w:tcMar>
                                <w:top w:w="40" w:type="dxa"/>
                                <w:left w:w="40" w:type="dxa"/>
                                <w:bottom w:w="40" w:type="dxa"/>
                                <w:right w:w="40" w:type="dxa"/>
                              </w:tcMar>
                            </w:tcPr>
                            <w:p w:rsidR="000951E6" w:rsidRPr="009F337A" w:rsidRDefault="000951E6" w:rsidP="00713410">
                              <w:pPr>
                                <w:jc w:val="right"/>
                                <w:rPr>
                                  <w:lang w:val="fr-FR"/>
                                </w:rPr>
                              </w:pPr>
                              <w:r w:rsidRPr="009F337A">
                                <w:rPr>
                                  <w:rFonts w:ascii="Arial" w:eastAsia="Arial" w:hAnsi="Arial"/>
                                  <w:color w:val="000000"/>
                                  <w:sz w:val="18"/>
                                  <w:lang w:val="fr-FR"/>
                                </w:rPr>
                                <w:t>378,817.41</w:t>
                              </w:r>
                            </w:p>
                          </w:tc>
                          <w:tc>
                            <w:tcPr>
                              <w:tcW w:w="793" w:type="dxa"/>
                              <w:tcBorders>
                                <w:top w:val="single" w:sz="4" w:space="0" w:color="C0C0C0"/>
                                <w:left w:val="single" w:sz="4" w:space="0" w:color="C0C0C0"/>
                                <w:bottom w:val="single" w:sz="4" w:space="0" w:color="auto"/>
                                <w:right w:val="single" w:sz="4" w:space="0" w:color="C0C0C0"/>
                              </w:tcBorders>
                              <w:tcMar>
                                <w:top w:w="40" w:type="dxa"/>
                                <w:left w:w="40" w:type="dxa"/>
                                <w:bottom w:w="40" w:type="dxa"/>
                                <w:right w:w="40" w:type="dxa"/>
                              </w:tcMar>
                            </w:tcPr>
                            <w:p w:rsidR="000951E6" w:rsidRPr="009F337A" w:rsidRDefault="000951E6" w:rsidP="00713410">
                              <w:pPr>
                                <w:jc w:val="right"/>
                                <w:rPr>
                                  <w:lang w:val="fr-FR"/>
                                </w:rPr>
                              </w:pPr>
                              <w:r w:rsidRPr="009F337A">
                                <w:rPr>
                                  <w:rFonts w:ascii="Arial" w:eastAsia="Arial" w:hAnsi="Arial"/>
                                  <w:color w:val="000000"/>
                                  <w:sz w:val="18"/>
                                  <w:lang w:val="fr-FR"/>
                                </w:rPr>
                                <w:t>84.76</w:t>
                              </w:r>
                            </w:p>
                          </w:tc>
                          <w:tc>
                            <w:tcPr>
                              <w:tcW w:w="793" w:type="dxa"/>
                              <w:tcBorders>
                                <w:top w:val="single" w:sz="4" w:space="0" w:color="C0C0C0"/>
                                <w:left w:val="single" w:sz="4" w:space="0" w:color="C0C0C0"/>
                                <w:bottom w:val="single" w:sz="4" w:space="0" w:color="auto"/>
                                <w:right w:val="single" w:sz="4" w:space="0" w:color="C0C0C0"/>
                              </w:tcBorders>
                              <w:tcMar>
                                <w:top w:w="40" w:type="dxa"/>
                                <w:left w:w="40" w:type="dxa"/>
                                <w:bottom w:w="40" w:type="dxa"/>
                                <w:right w:w="40" w:type="dxa"/>
                              </w:tcMar>
                            </w:tcPr>
                            <w:p w:rsidR="000951E6" w:rsidRPr="009F337A" w:rsidRDefault="000951E6" w:rsidP="00713410">
                              <w:pPr>
                                <w:jc w:val="right"/>
                                <w:rPr>
                                  <w:lang w:val="fr-FR"/>
                                </w:rPr>
                              </w:pPr>
                              <w:r w:rsidRPr="009F337A">
                                <w:rPr>
                                  <w:rFonts w:ascii="Arial" w:eastAsia="Arial" w:hAnsi="Arial"/>
                                  <w:color w:val="000000"/>
                                  <w:sz w:val="18"/>
                                  <w:lang w:val="fr-FR"/>
                                </w:rPr>
                                <w:t>20.92</w:t>
                              </w:r>
                            </w:p>
                          </w:tc>
                        </w:tr>
                      </w:tbl>
                      <w:p w:rsidR="000951E6" w:rsidRPr="009F337A" w:rsidRDefault="000951E6" w:rsidP="00713410">
                        <w:pPr>
                          <w:rPr>
                            <w:lang w:val="fr-FR"/>
                          </w:rPr>
                        </w:pPr>
                      </w:p>
                    </w:tc>
                    <w:tc>
                      <w:tcPr>
                        <w:tcW w:w="20" w:type="dxa"/>
                      </w:tcPr>
                      <w:p w:rsidR="000951E6" w:rsidRPr="009F337A" w:rsidRDefault="000951E6" w:rsidP="00713410">
                        <w:pPr>
                          <w:pStyle w:val="EmptyLayoutCell"/>
                          <w:rPr>
                            <w:lang w:val="fr-FR"/>
                          </w:rPr>
                        </w:pPr>
                      </w:p>
                    </w:tc>
                  </w:tr>
                </w:tbl>
                <w:p w:rsidR="000951E6" w:rsidRDefault="000951E6" w:rsidP="00713410">
                  <w:pPr>
                    <w:rPr>
                      <w:lang w:val="fr-FR"/>
                    </w:rPr>
                  </w:pPr>
                </w:p>
                <w:p w:rsidR="000951E6" w:rsidRDefault="000951E6" w:rsidP="00713410">
                  <w:pPr>
                    <w:rPr>
                      <w:lang w:val="fr-FR"/>
                    </w:rPr>
                  </w:pPr>
                </w:p>
                <w:p w:rsidR="000951E6" w:rsidRDefault="000951E6" w:rsidP="00713410">
                  <w:pPr>
                    <w:rPr>
                      <w:lang w:val="fr-FR"/>
                    </w:rPr>
                  </w:pPr>
                </w:p>
                <w:p w:rsidR="000951E6" w:rsidRDefault="000951E6" w:rsidP="00713410">
                  <w:pPr>
                    <w:rPr>
                      <w:lang w:val="fr-FR"/>
                    </w:rPr>
                  </w:pPr>
                </w:p>
                <w:p w:rsidR="000951E6" w:rsidRDefault="000951E6" w:rsidP="00713410">
                  <w:pPr>
                    <w:rPr>
                      <w:lang w:val="fr-FR"/>
                    </w:rPr>
                  </w:pPr>
                </w:p>
                <w:p w:rsidR="000951E6" w:rsidRDefault="000951E6" w:rsidP="00713410">
                  <w:pPr>
                    <w:rPr>
                      <w:lang w:val="fr-FR"/>
                    </w:rPr>
                  </w:pPr>
                </w:p>
                <w:p w:rsidR="000951E6" w:rsidRDefault="000951E6" w:rsidP="00713410">
                  <w:pPr>
                    <w:rPr>
                      <w:lang w:val="fr-FR"/>
                    </w:rPr>
                  </w:pPr>
                </w:p>
                <w:p w:rsidR="000951E6" w:rsidRDefault="000951E6" w:rsidP="00713410">
                  <w:pPr>
                    <w:rPr>
                      <w:lang w:val="fr-FR"/>
                    </w:rPr>
                  </w:pPr>
                </w:p>
                <w:p w:rsidR="000951E6" w:rsidRPr="009F337A" w:rsidRDefault="000951E6" w:rsidP="00713410">
                  <w:pPr>
                    <w:rPr>
                      <w:lang w:val="fr-FR"/>
                    </w:rPr>
                  </w:pPr>
                  <w:r w:rsidRPr="009F337A">
                    <w:rPr>
                      <w:lang w:val="fr-FR"/>
                    </w:rPr>
                    <w:t>OPĆI DIO – RASHODI PO FUNKCIJSKOJ</w:t>
                  </w:r>
                  <w:r>
                    <w:rPr>
                      <w:lang w:val="fr-FR"/>
                    </w:rPr>
                    <w:t xml:space="preserve"> KLASIFIKACIJI</w:t>
                  </w:r>
                </w:p>
                <w:tbl>
                  <w:tblPr>
                    <w:tblW w:w="0" w:type="auto"/>
                    <w:tblCellMar>
                      <w:left w:w="0" w:type="dxa"/>
                      <w:right w:w="0" w:type="dxa"/>
                    </w:tblCellMar>
                    <w:tblLook w:val="0000" w:firstRow="0" w:lastRow="0" w:firstColumn="0" w:lastColumn="0" w:noHBand="0" w:noVBand="0"/>
                  </w:tblPr>
                  <w:tblGrid>
                    <w:gridCol w:w="17"/>
                    <w:gridCol w:w="11377"/>
                    <w:gridCol w:w="13"/>
                  </w:tblGrid>
                  <w:tr w:rsidR="000951E6" w:rsidTr="00713410">
                    <w:tc>
                      <w:tcPr>
                        <w:tcW w:w="17" w:type="dxa"/>
                      </w:tcPr>
                      <w:p w:rsidR="000951E6" w:rsidRPr="00B91847" w:rsidRDefault="000951E6" w:rsidP="00713410">
                        <w:pPr>
                          <w:pStyle w:val="EmptyLayoutCell"/>
                          <w:rPr>
                            <w:lang w:val="fr-FR"/>
                          </w:rPr>
                        </w:pPr>
                      </w:p>
                    </w:tc>
                    <w:tc>
                      <w:tcPr>
                        <w:tcW w:w="11382" w:type="dxa"/>
                      </w:tcPr>
                      <w:tbl>
                        <w:tblPr>
                          <w:tblW w:w="0" w:type="auto"/>
                          <w:tblCellMar>
                            <w:left w:w="0" w:type="dxa"/>
                            <w:right w:w="0" w:type="dxa"/>
                          </w:tblCellMar>
                          <w:tblLook w:val="0000" w:firstRow="0" w:lastRow="0" w:firstColumn="0" w:lastColumn="0" w:noHBand="0" w:noVBand="0"/>
                        </w:tblPr>
                        <w:tblGrid>
                          <w:gridCol w:w="942"/>
                          <w:gridCol w:w="3659"/>
                          <w:gridCol w:w="1353"/>
                          <w:gridCol w:w="1353"/>
                          <w:gridCol w:w="1353"/>
                          <w:gridCol w:w="1277"/>
                          <w:gridCol w:w="761"/>
                          <w:gridCol w:w="669"/>
                        </w:tblGrid>
                        <w:tr w:rsidR="000951E6" w:rsidTr="00713410">
                          <w:trPr>
                            <w:trHeight w:val="600"/>
                          </w:trPr>
                          <w:tc>
                            <w:tcPr>
                              <w:tcW w:w="1077"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Pr="00B91847" w:rsidRDefault="000951E6" w:rsidP="00713410">
                              <w:pPr>
                                <w:jc w:val="center"/>
                                <w:rPr>
                                  <w:lang w:val="fr-FR"/>
                                </w:rPr>
                              </w:pPr>
                            </w:p>
                            <w:p w:rsidR="000951E6" w:rsidRDefault="000951E6" w:rsidP="00713410">
                              <w:pPr>
                                <w:jc w:val="center"/>
                              </w:pPr>
                              <w:r>
                                <w:rPr>
                                  <w:rFonts w:ascii="Arial" w:eastAsia="Arial" w:hAnsi="Arial"/>
                                  <w:b/>
                                  <w:color w:val="000000"/>
                                  <w:sz w:val="18"/>
                                </w:rPr>
                                <w:t>Funkcija</w:t>
                              </w:r>
                            </w:p>
                            <w:p w:rsidR="000951E6" w:rsidRDefault="000951E6" w:rsidP="00713410"/>
                          </w:tc>
                          <w:tc>
                            <w:tcPr>
                              <w:tcW w:w="6009"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p>
                            <w:p w:rsidR="000951E6" w:rsidRDefault="000951E6" w:rsidP="00713410">
                              <w:pPr>
                                <w:jc w:val="center"/>
                              </w:pPr>
                              <w:r>
                                <w:rPr>
                                  <w:rFonts w:ascii="Arial" w:eastAsia="Arial" w:hAnsi="Arial"/>
                                  <w:b/>
                                  <w:color w:val="000000"/>
                                  <w:sz w:val="18"/>
                                </w:rPr>
                                <w:t>Opis</w:t>
                              </w:r>
                            </w:p>
                            <w:p w:rsidR="000951E6" w:rsidRDefault="000951E6" w:rsidP="00713410"/>
                          </w:tc>
                          <w:tc>
                            <w:tcPr>
                              <w:tcW w:w="1587"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Izvršenje</w:t>
                              </w:r>
                              <w:r>
                                <w:rPr>
                                  <w:rFonts w:ascii="Arial" w:eastAsia="Arial" w:hAnsi="Arial"/>
                                  <w:b/>
                                  <w:color w:val="000000"/>
                                  <w:sz w:val="18"/>
                                </w:rPr>
                                <w:br/>
                                <w:t>1 - 6/2023.</w:t>
                              </w:r>
                            </w:p>
                          </w:tc>
                          <w:tc>
                            <w:tcPr>
                              <w:tcW w:w="1587"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Izvorni plan</w:t>
                              </w:r>
                              <w:r>
                                <w:rPr>
                                  <w:rFonts w:ascii="Arial" w:eastAsia="Arial" w:hAnsi="Arial"/>
                                  <w:b/>
                                  <w:color w:val="000000"/>
                                  <w:sz w:val="18"/>
                                </w:rPr>
                                <w:br/>
                                <w:t>ili rebalans</w:t>
                              </w:r>
                              <w:r>
                                <w:rPr>
                                  <w:rFonts w:ascii="Arial" w:eastAsia="Arial" w:hAnsi="Arial"/>
                                  <w:b/>
                                  <w:color w:val="000000"/>
                                  <w:sz w:val="18"/>
                                </w:rPr>
                                <w:br/>
                                <w:t>2024.</w:t>
                              </w:r>
                            </w:p>
                          </w:tc>
                          <w:tc>
                            <w:tcPr>
                              <w:tcW w:w="1587"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Tekući plan</w:t>
                              </w:r>
                              <w:r>
                                <w:rPr>
                                  <w:rFonts w:ascii="Arial" w:eastAsia="Arial" w:hAnsi="Arial"/>
                                  <w:b/>
                                  <w:color w:val="000000"/>
                                  <w:sz w:val="18"/>
                                </w:rPr>
                                <w:br/>
                                <w:t>2024.</w:t>
                              </w:r>
                            </w:p>
                          </w:tc>
                          <w:tc>
                            <w:tcPr>
                              <w:tcW w:w="1587"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Izvršenje</w:t>
                              </w:r>
                              <w:r>
                                <w:rPr>
                                  <w:rFonts w:ascii="Arial" w:eastAsia="Arial" w:hAnsi="Arial"/>
                                  <w:b/>
                                  <w:color w:val="000000"/>
                                  <w:sz w:val="18"/>
                                </w:rPr>
                                <w:br/>
                                <w:t>1 - 6/2024.</w:t>
                              </w:r>
                            </w:p>
                          </w:tc>
                          <w:tc>
                            <w:tcPr>
                              <w:tcW w:w="793"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Index %</w:t>
                              </w:r>
                            </w:p>
                            <w:p w:rsidR="000951E6" w:rsidRDefault="000951E6" w:rsidP="00713410">
                              <w:pPr>
                                <w:jc w:val="center"/>
                              </w:pPr>
                              <w:r>
                                <w:rPr>
                                  <w:rFonts w:ascii="Arial" w:eastAsia="Arial" w:hAnsi="Arial"/>
                                  <w:b/>
                                  <w:color w:val="000000"/>
                                  <w:sz w:val="18"/>
                                </w:rPr>
                                <w:t>6/3</w:t>
                              </w:r>
                            </w:p>
                            <w:p w:rsidR="000951E6" w:rsidRDefault="000951E6" w:rsidP="00713410"/>
                          </w:tc>
                          <w:tc>
                            <w:tcPr>
                              <w:tcW w:w="793"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Index %</w:t>
                              </w:r>
                            </w:p>
                            <w:p w:rsidR="000951E6" w:rsidRDefault="000951E6" w:rsidP="00713410">
                              <w:pPr>
                                <w:jc w:val="center"/>
                              </w:pPr>
                              <w:r>
                                <w:rPr>
                                  <w:rFonts w:ascii="Arial" w:eastAsia="Arial" w:hAnsi="Arial"/>
                                  <w:b/>
                                  <w:color w:val="000000"/>
                                  <w:sz w:val="18"/>
                                </w:rPr>
                                <w:t>6/5</w:t>
                              </w:r>
                            </w:p>
                            <w:p w:rsidR="000951E6" w:rsidRDefault="000951E6" w:rsidP="00713410"/>
                          </w:tc>
                        </w:tr>
                        <w:tr w:rsidR="000951E6" w:rsidTr="00713410">
                          <w:trPr>
                            <w:trHeight w:val="146"/>
                          </w:trPr>
                          <w:tc>
                            <w:tcPr>
                              <w:tcW w:w="1077"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1</w:t>
                              </w:r>
                            </w:p>
                          </w:tc>
                          <w:tc>
                            <w:tcPr>
                              <w:tcW w:w="6009"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2</w:t>
                              </w:r>
                            </w:p>
                          </w:tc>
                          <w:tc>
                            <w:tcPr>
                              <w:tcW w:w="1587"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3</w:t>
                              </w:r>
                            </w:p>
                          </w:tc>
                          <w:tc>
                            <w:tcPr>
                              <w:tcW w:w="1587"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4</w:t>
                              </w:r>
                            </w:p>
                          </w:tc>
                          <w:tc>
                            <w:tcPr>
                              <w:tcW w:w="1587"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5</w:t>
                              </w:r>
                            </w:p>
                          </w:tc>
                          <w:tc>
                            <w:tcPr>
                              <w:tcW w:w="1587"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6</w:t>
                              </w:r>
                            </w:p>
                          </w:tc>
                          <w:tc>
                            <w:tcPr>
                              <w:tcW w:w="793"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7</w:t>
                              </w:r>
                            </w:p>
                          </w:tc>
                          <w:tc>
                            <w:tcPr>
                              <w:tcW w:w="793"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8</w:t>
                              </w:r>
                            </w:p>
                          </w:tc>
                        </w:tr>
                        <w:tr w:rsidR="000951E6" w:rsidTr="00713410">
                          <w:trPr>
                            <w:trHeight w:val="203"/>
                          </w:trPr>
                          <w:tc>
                            <w:tcPr>
                              <w:tcW w:w="1077"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tc>
                          <w:tc>
                            <w:tcPr>
                              <w:tcW w:w="6009"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r>
                                <w:rPr>
                                  <w:rFonts w:ascii="Arial" w:eastAsia="Arial" w:hAnsi="Arial"/>
                                  <w:b/>
                                  <w:color w:val="000000"/>
                                  <w:sz w:val="18"/>
                                </w:rPr>
                                <w:t>UKUPNO RASHODI</w:t>
                              </w:r>
                            </w:p>
                          </w:tc>
                          <w:tc>
                            <w:tcPr>
                              <w:tcW w:w="1587"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1,090,027.65</w:t>
                              </w:r>
                            </w:p>
                          </w:tc>
                          <w:tc>
                            <w:tcPr>
                              <w:tcW w:w="1587"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2,656,868.00</w:t>
                              </w:r>
                            </w:p>
                          </w:tc>
                          <w:tc>
                            <w:tcPr>
                              <w:tcW w:w="1587"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2,656,868.00</w:t>
                              </w:r>
                            </w:p>
                          </w:tc>
                          <w:tc>
                            <w:tcPr>
                              <w:tcW w:w="1587"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525,256.90</w:t>
                              </w:r>
                            </w:p>
                          </w:tc>
                          <w:tc>
                            <w:tcPr>
                              <w:tcW w:w="793"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48.19</w:t>
                              </w:r>
                            </w:p>
                          </w:tc>
                          <w:tc>
                            <w:tcPr>
                              <w:tcW w:w="793"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19.77</w:t>
                              </w:r>
                            </w:p>
                          </w:tc>
                        </w:tr>
                        <w:tr w:rsidR="000951E6" w:rsidTr="00713410">
                          <w:trPr>
                            <w:trHeight w:val="203"/>
                          </w:trPr>
                          <w:tc>
                            <w:tcPr>
                              <w:tcW w:w="107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01</w:t>
                              </w:r>
                            </w:p>
                          </w:tc>
                          <w:tc>
                            <w:tcPr>
                              <w:tcW w:w="600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Opće javne usluge</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608,001.79</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371,278.00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371,278.00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178,195.63</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29.31</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48.00</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011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Izvršna i zakonodavna tijela, financijski i fiskalni poslovi, vanjski poslovi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608,001.79</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371,278.00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371,278.00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178,195.63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29.31</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48.00</w:t>
                              </w:r>
                            </w:p>
                          </w:tc>
                        </w:tr>
                        <w:tr w:rsidR="000951E6" w:rsidTr="00713410">
                          <w:trPr>
                            <w:trHeight w:val="203"/>
                          </w:trPr>
                          <w:tc>
                            <w:tcPr>
                              <w:tcW w:w="107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03</w:t>
                              </w:r>
                            </w:p>
                          </w:tc>
                          <w:tc>
                            <w:tcPr>
                              <w:tcW w:w="600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Javni red i sigurnost</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6,000.00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17,200.00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17,200.00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6,000.00</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100.00</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34.88</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032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Usluge protupožarne zaštite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6,000.00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17,200.00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17,200.00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6,000.00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100.00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34.88</w:t>
                              </w:r>
                            </w:p>
                          </w:tc>
                        </w:tr>
                        <w:tr w:rsidR="000951E6" w:rsidTr="00713410">
                          <w:trPr>
                            <w:trHeight w:val="203"/>
                          </w:trPr>
                          <w:tc>
                            <w:tcPr>
                              <w:tcW w:w="107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04</w:t>
                              </w:r>
                            </w:p>
                          </w:tc>
                          <w:tc>
                            <w:tcPr>
                              <w:tcW w:w="600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Ekonomski poslovi</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351,371.56</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184,000.00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184,000.00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34,211.44</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9.74</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18.59</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041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Opći ekonomski, trgovački i poslovi vezani uz rad</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1,414.09</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6,000.00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6,000.00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2,037.20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144.06</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33.95</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lastRenderedPageBreak/>
                                <w:t xml:space="preserve">   042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Poljoprivreda, šumarstvo, ribarstvo i lov</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588.93</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20,000.00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20,000.00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045</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Promet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21,422.49</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108,000.00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108,000.00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25,988.84</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121.32</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24.06</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047</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Ostale industrije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1,393.17</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20,500.00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20,500.00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851.69</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61.13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4.15</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049</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Ekonomski poslovi koji nisu drugdje svrstani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326,552.88</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29,500.00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29,500.00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5,333.71</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1.63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18.08</w:t>
                              </w:r>
                            </w:p>
                          </w:tc>
                        </w:tr>
                        <w:tr w:rsidR="000951E6" w:rsidTr="00713410">
                          <w:trPr>
                            <w:trHeight w:val="203"/>
                          </w:trPr>
                          <w:tc>
                            <w:tcPr>
                              <w:tcW w:w="107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05</w:t>
                              </w:r>
                            </w:p>
                          </w:tc>
                          <w:tc>
                            <w:tcPr>
                              <w:tcW w:w="600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Zaštita okoliša</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47,841.19</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142,200.00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142,200.00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14,924.64</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31.20</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10.50</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051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Gospodarenje otpadom</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2,259.22</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25,000.00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25,000.00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323.00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14.30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1.29</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052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Gospodarenje otpadnim vodama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42,563.27</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76,500.00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76,500.00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4,634.25</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10.89</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6.06</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056</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Poslovi i usluge zaštite okoliša koji nisu drugdje svrstani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3,018.70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40,700.00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40,700.00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9,967.39</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330.19</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24.49</w:t>
                              </w:r>
                            </w:p>
                          </w:tc>
                        </w:tr>
                        <w:tr w:rsidR="000951E6" w:rsidTr="00713410">
                          <w:trPr>
                            <w:trHeight w:val="203"/>
                          </w:trPr>
                          <w:tc>
                            <w:tcPr>
                              <w:tcW w:w="107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06</w:t>
                              </w:r>
                            </w:p>
                          </w:tc>
                          <w:tc>
                            <w:tcPr>
                              <w:tcW w:w="600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Usluge unaprjeđenja stanovanja i zajednice</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8,631.73</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1,682,690.00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1,682,690.00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246,861.46</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2859.93</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14.67</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062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Razvoj zajednice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1,648,190.00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1,648,190.00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235,356.29</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14.28</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064</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Ulična rasvjeta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8,631.73</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34,500.00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34,500.00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11,505.17</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133.29</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33.35</w:t>
                              </w:r>
                            </w:p>
                          </w:tc>
                        </w:tr>
                        <w:tr w:rsidR="000951E6" w:rsidTr="00713410">
                          <w:trPr>
                            <w:trHeight w:val="203"/>
                          </w:trPr>
                          <w:tc>
                            <w:tcPr>
                              <w:tcW w:w="107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07</w:t>
                              </w:r>
                            </w:p>
                          </w:tc>
                          <w:tc>
                            <w:tcPr>
                              <w:tcW w:w="600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Zdravstvo</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3,154.02</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10,200.00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10,200.00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3,154.02</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100.00</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30.92</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076</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Poslovi i usluge zdravstva koji nisu drugdje svrstani</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3,154.02</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10,200.00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10,200.00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3,154.02</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100.00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30.92</w:t>
                              </w:r>
                            </w:p>
                          </w:tc>
                        </w:tr>
                        <w:tr w:rsidR="000951E6" w:rsidTr="00713410">
                          <w:trPr>
                            <w:trHeight w:val="203"/>
                          </w:trPr>
                          <w:tc>
                            <w:tcPr>
                              <w:tcW w:w="107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08</w:t>
                              </w:r>
                            </w:p>
                          </w:tc>
                          <w:tc>
                            <w:tcPr>
                              <w:tcW w:w="600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Rekreacija, kultura i religija</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8,919.48</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32,000.00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32,000.00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12,557.98</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140.79</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39.24</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081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Službe rekreacije i sporta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4,000.00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16,000.00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16,000.00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6,500.00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162.50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40.63</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082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Službe kulture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6,000.00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6,000.00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457.98</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7.63</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084</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Religijske i druge službe zajednice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4,919.48</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10,000.00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10,000.00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5,600.00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113.83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56.00</w:t>
                              </w:r>
                            </w:p>
                          </w:tc>
                        </w:tr>
                        <w:tr w:rsidR="000951E6" w:rsidTr="00713410">
                          <w:trPr>
                            <w:trHeight w:val="203"/>
                          </w:trPr>
                          <w:tc>
                            <w:tcPr>
                              <w:tcW w:w="107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09</w:t>
                              </w:r>
                            </w:p>
                          </w:tc>
                          <w:tc>
                            <w:tcPr>
                              <w:tcW w:w="600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Obrazovanje</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19,308.72</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54,000.00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54,000.00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20,209.62</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104.67</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37.43</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lastRenderedPageBreak/>
                                <w:t xml:space="preserve">   091</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Predškolsko i osnovno obrazovanje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14,400.06</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41,000.00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41,000.00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15,609.62</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108.40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38.07</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092</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Srednjoškolsko obrazovanje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4,908.66</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10,000.00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10,000.00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4,600.00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93.71</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46.00</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094</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Visoka naobrazba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10</w:t>
                              </w:r>
                            </w:p>
                          </w:tc>
                          <w:tc>
                            <w:tcPr>
                              <w:tcW w:w="6009"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Socijalna zaštita</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36,799.16</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163,300.00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163,300.00</w:t>
                              </w:r>
                            </w:p>
                          </w:tc>
                          <w:tc>
                            <w:tcPr>
                              <w:tcW w:w="1587"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9,142.11</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24.84</w:t>
                              </w:r>
                            </w:p>
                          </w:tc>
                          <w:tc>
                            <w:tcPr>
                              <w:tcW w:w="79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5.60</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106</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Stanovanje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25,000.00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25,000.00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107</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Socijalna pomoć stanovništvu koje nije obuhvaćeno redovnim socijalnim programima</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35,107.24</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131,000.00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131,000.00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7,242.11</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20.63</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5.53</w:t>
                              </w:r>
                            </w:p>
                          </w:tc>
                        </w:tr>
                        <w:tr w:rsidR="000951E6" w:rsidTr="00713410">
                          <w:trPr>
                            <w:trHeight w:val="203"/>
                          </w:trPr>
                          <w:tc>
                            <w:tcPr>
                              <w:tcW w:w="107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 xml:space="preserve">   109</w:t>
                              </w:r>
                            </w:p>
                          </w:tc>
                          <w:tc>
                            <w:tcPr>
                              <w:tcW w:w="6009"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b/>
                                  <w:color w:val="000000"/>
                                  <w:sz w:val="18"/>
                                </w:rPr>
                                <w:t>Aktivnosti socijalne zaštite koje nisu drugdje svrstane</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1,691.92</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7,300.00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7,300.00</w:t>
                              </w:r>
                            </w:p>
                          </w:tc>
                          <w:tc>
                            <w:tcPr>
                              <w:tcW w:w="1587"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1,900.00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112.30</w:t>
                              </w:r>
                            </w:p>
                          </w:tc>
                          <w:tc>
                            <w:tcPr>
                              <w:tcW w:w="79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b/>
                                  <w:color w:val="000000"/>
                                  <w:sz w:val="18"/>
                                </w:rPr>
                                <w:t>26.03</w:t>
                              </w:r>
                            </w:p>
                          </w:tc>
                        </w:tr>
                      </w:tbl>
                      <w:p w:rsidR="000951E6" w:rsidRDefault="000951E6" w:rsidP="00713410"/>
                      <w:p w:rsidR="000951E6" w:rsidRDefault="000951E6" w:rsidP="00713410">
                        <w:r>
                          <w:t xml:space="preserve"> POSEBNI DIO – ORGANIZACIJSKA KLASIFIKACIJA </w:t>
                        </w:r>
                      </w:p>
                      <w:tbl>
                        <w:tblPr>
                          <w:tblW w:w="0" w:type="auto"/>
                          <w:tblCellMar>
                            <w:left w:w="0" w:type="dxa"/>
                            <w:right w:w="0" w:type="dxa"/>
                          </w:tblCellMar>
                          <w:tblLook w:val="0000" w:firstRow="0" w:lastRow="0" w:firstColumn="0" w:lastColumn="0" w:noHBand="0" w:noVBand="0"/>
                        </w:tblPr>
                        <w:tblGrid>
                          <w:gridCol w:w="19"/>
                          <w:gridCol w:w="11358"/>
                        </w:tblGrid>
                        <w:tr w:rsidR="000951E6" w:rsidTr="00713410">
                          <w:tc>
                            <w:tcPr>
                              <w:tcW w:w="28" w:type="dxa"/>
                            </w:tcPr>
                            <w:p w:rsidR="000951E6" w:rsidRDefault="000951E6" w:rsidP="00713410">
                              <w:pPr>
                                <w:pStyle w:val="EmptyLayoutCell"/>
                              </w:pPr>
                            </w:p>
                          </w:tc>
                          <w:tc>
                            <w:tcPr>
                              <w:tcW w:w="15023" w:type="dxa"/>
                            </w:tcPr>
                            <w:tbl>
                              <w:tblPr>
                                <w:tblW w:w="0" w:type="auto"/>
                                <w:tblCellMar>
                                  <w:left w:w="0" w:type="dxa"/>
                                  <w:right w:w="0" w:type="dxa"/>
                                </w:tblCellMar>
                                <w:tblLook w:val="0000" w:firstRow="0" w:lastRow="0" w:firstColumn="0" w:lastColumn="0" w:noHBand="0" w:noVBand="0"/>
                              </w:tblPr>
                              <w:tblGrid>
                                <w:gridCol w:w="1730"/>
                                <w:gridCol w:w="4031"/>
                                <w:gridCol w:w="1620"/>
                                <w:gridCol w:w="1620"/>
                                <w:gridCol w:w="1555"/>
                                <w:gridCol w:w="792"/>
                              </w:tblGrid>
                              <w:tr w:rsidR="000951E6" w:rsidTr="00713410">
                                <w:trPr>
                                  <w:trHeight w:val="600"/>
                                </w:trPr>
                                <w:tc>
                                  <w:tcPr>
                                    <w:tcW w:w="1732"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p>
                                  <w:p w:rsidR="000951E6" w:rsidRDefault="000951E6" w:rsidP="00713410">
                                    <w:pPr>
                                      <w:jc w:val="center"/>
                                    </w:pPr>
                                    <w:r>
                                      <w:rPr>
                                        <w:rFonts w:ascii="Arial" w:eastAsia="Arial" w:hAnsi="Arial"/>
                                        <w:b/>
                                        <w:color w:val="000000"/>
                                        <w:sz w:val="18"/>
                                      </w:rPr>
                                      <w:t>Pozicija</w:t>
                                    </w:r>
                                  </w:p>
                                  <w:p w:rsidR="000951E6" w:rsidRDefault="000951E6" w:rsidP="00713410"/>
                                </w:tc>
                                <w:tc>
                                  <w:tcPr>
                                    <w:tcW w:w="4033"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p>
                                  <w:p w:rsidR="000951E6" w:rsidRDefault="000951E6" w:rsidP="00713410">
                                    <w:pPr>
                                      <w:jc w:val="center"/>
                                    </w:pPr>
                                    <w:r>
                                      <w:rPr>
                                        <w:rFonts w:ascii="Arial" w:eastAsia="Arial" w:hAnsi="Arial"/>
                                        <w:b/>
                                        <w:color w:val="000000"/>
                                        <w:sz w:val="18"/>
                                      </w:rPr>
                                      <w:t>Opis</w:t>
                                    </w:r>
                                  </w:p>
                                  <w:p w:rsidR="000951E6" w:rsidRDefault="000951E6" w:rsidP="00713410"/>
                                </w:tc>
                                <w:tc>
                                  <w:tcPr>
                                    <w:tcW w:w="1620"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Izvorni plan</w:t>
                                    </w:r>
                                    <w:r>
                                      <w:rPr>
                                        <w:rFonts w:ascii="Arial" w:eastAsia="Arial" w:hAnsi="Arial"/>
                                        <w:b/>
                                        <w:color w:val="000000"/>
                                        <w:sz w:val="18"/>
                                      </w:rPr>
                                      <w:br/>
                                      <w:t>ili rebalans</w:t>
                                    </w:r>
                                    <w:r>
                                      <w:rPr>
                                        <w:rFonts w:ascii="Arial" w:eastAsia="Arial" w:hAnsi="Arial"/>
                                        <w:b/>
                                        <w:color w:val="000000"/>
                                        <w:sz w:val="18"/>
                                      </w:rPr>
                                      <w:br/>
                                      <w:t>2024.</w:t>
                                    </w:r>
                                  </w:p>
                                </w:tc>
                                <w:tc>
                                  <w:tcPr>
                                    <w:tcW w:w="1620"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Tekući plan</w:t>
                                    </w:r>
                                    <w:r>
                                      <w:rPr>
                                        <w:rFonts w:ascii="Arial" w:eastAsia="Arial" w:hAnsi="Arial"/>
                                        <w:b/>
                                        <w:color w:val="000000"/>
                                        <w:sz w:val="18"/>
                                      </w:rPr>
                                      <w:br/>
                                      <w:t>2024.</w:t>
                                    </w:r>
                                  </w:p>
                                </w:tc>
                                <w:tc>
                                  <w:tcPr>
                                    <w:tcW w:w="1556"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Izvršenje</w:t>
                                    </w:r>
                                    <w:r>
                                      <w:rPr>
                                        <w:rFonts w:ascii="Arial" w:eastAsia="Arial" w:hAnsi="Arial"/>
                                        <w:b/>
                                        <w:color w:val="000000"/>
                                        <w:sz w:val="18"/>
                                      </w:rPr>
                                      <w:br/>
                                      <w:t>1 - 6/2024.</w:t>
                                    </w:r>
                                  </w:p>
                                </w:tc>
                                <w:tc>
                                  <w:tcPr>
                                    <w:tcW w:w="792" w:type="dxa"/>
                                    <w:tcBorders>
                                      <w:top w:val="single" w:sz="4" w:space="0" w:color="000000"/>
                                      <w:left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Index %</w:t>
                                    </w:r>
                                  </w:p>
                                  <w:p w:rsidR="000951E6" w:rsidRDefault="000951E6" w:rsidP="00713410">
                                    <w:pPr>
                                      <w:jc w:val="center"/>
                                    </w:pPr>
                                    <w:r>
                                      <w:rPr>
                                        <w:rFonts w:ascii="Arial" w:eastAsia="Arial" w:hAnsi="Arial"/>
                                        <w:b/>
                                        <w:color w:val="000000"/>
                                        <w:sz w:val="18"/>
                                      </w:rPr>
                                      <w:t>5/4</w:t>
                                    </w:r>
                                  </w:p>
                                  <w:p w:rsidR="000951E6" w:rsidRDefault="000951E6" w:rsidP="00713410"/>
                                </w:tc>
                              </w:tr>
                              <w:tr w:rsidR="000951E6" w:rsidTr="00713410">
                                <w:trPr>
                                  <w:trHeight w:val="146"/>
                                </w:trPr>
                                <w:tc>
                                  <w:tcPr>
                                    <w:tcW w:w="1732"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1</w:t>
                                    </w:r>
                                  </w:p>
                                </w:tc>
                                <w:tc>
                                  <w:tcPr>
                                    <w:tcW w:w="4033"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2</w:t>
                                    </w:r>
                                  </w:p>
                                </w:tc>
                                <w:tc>
                                  <w:tcPr>
                                    <w:tcW w:w="1620"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3</w:t>
                                    </w:r>
                                  </w:p>
                                </w:tc>
                                <w:tc>
                                  <w:tcPr>
                                    <w:tcW w:w="1620"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4</w:t>
                                    </w:r>
                                  </w:p>
                                </w:tc>
                                <w:tc>
                                  <w:tcPr>
                                    <w:tcW w:w="1556"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5</w:t>
                                    </w:r>
                                  </w:p>
                                </w:tc>
                                <w:tc>
                                  <w:tcPr>
                                    <w:tcW w:w="792" w:type="dxa"/>
                                    <w:tcBorders>
                                      <w:left w:val="single" w:sz="4" w:space="0" w:color="000000"/>
                                      <w:bottom w:val="single" w:sz="4" w:space="0" w:color="000000"/>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color w:val="000000"/>
                                        <w:sz w:val="16"/>
                                      </w:rPr>
                                      <w:t>6</w:t>
                                    </w:r>
                                  </w:p>
                                </w:tc>
                              </w:tr>
                              <w:tr w:rsidR="000951E6" w:rsidTr="00713410">
                                <w:trPr>
                                  <w:trHeight w:val="203"/>
                                </w:trPr>
                                <w:tc>
                                  <w:tcPr>
                                    <w:tcW w:w="1732"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RAZDJEL 001</w:t>
                                    </w:r>
                                  </w:p>
                                </w:tc>
                                <w:tc>
                                  <w:tcPr>
                                    <w:tcW w:w="403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OPĆINSKO VIJEĆE I URED NAČELNIKA</w:t>
                                    </w:r>
                                  </w:p>
                                </w:tc>
                                <w:tc>
                                  <w:tcPr>
                                    <w:tcW w:w="1620"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124,428.00</w:t>
                                    </w:r>
                                  </w:p>
                                </w:tc>
                                <w:tc>
                                  <w:tcPr>
                                    <w:tcW w:w="1620"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124,428.00</w:t>
                                    </w:r>
                                  </w:p>
                                </w:tc>
                                <w:tc>
                                  <w:tcPr>
                                    <w:tcW w:w="1556"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54,469.58</w:t>
                                    </w:r>
                                  </w:p>
                                </w:tc>
                                <w:tc>
                                  <w:tcPr>
                                    <w:tcW w:w="792"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43.78</w:t>
                                    </w:r>
                                  </w:p>
                                </w:tc>
                              </w:tr>
                              <w:tr w:rsidR="000951E6" w:rsidTr="00713410">
                                <w:trPr>
                                  <w:trHeight w:val="203"/>
                                </w:trPr>
                                <w:tc>
                                  <w:tcPr>
                                    <w:tcW w:w="1732"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GLAVA 00101</w:t>
                                    </w:r>
                                  </w:p>
                                </w:tc>
                                <w:tc>
                                  <w:tcPr>
                                    <w:tcW w:w="403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OPĆINSKO VIJEĆE I IZVRŠNA TIJELA</w:t>
                                    </w:r>
                                  </w:p>
                                </w:tc>
                                <w:tc>
                                  <w:tcPr>
                                    <w:tcW w:w="162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124,428.00</w:t>
                                    </w:r>
                                  </w:p>
                                </w:tc>
                                <w:tc>
                                  <w:tcPr>
                                    <w:tcW w:w="162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124,428.00</w:t>
                                    </w:r>
                                  </w:p>
                                </w:tc>
                                <w:tc>
                                  <w:tcPr>
                                    <w:tcW w:w="1556"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54,469.58</w:t>
                                    </w:r>
                                  </w:p>
                                </w:tc>
                                <w:tc>
                                  <w:tcPr>
                                    <w:tcW w:w="792"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43.78</w:t>
                                    </w:r>
                                  </w:p>
                                </w:tc>
                              </w:tr>
                              <w:tr w:rsidR="000951E6" w:rsidTr="00713410">
                                <w:trPr>
                                  <w:trHeight w:val="203"/>
                                </w:trPr>
                                <w:tc>
                                  <w:tcPr>
                                    <w:tcW w:w="1732"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RAZDJEL 002</w:t>
                                    </w:r>
                                  </w:p>
                                </w:tc>
                                <w:tc>
                                  <w:tcPr>
                                    <w:tcW w:w="4033"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r>
                                      <w:rPr>
                                        <w:rFonts w:ascii="Arial" w:eastAsia="Arial" w:hAnsi="Arial"/>
                                        <w:b/>
                                        <w:color w:val="000000"/>
                                        <w:sz w:val="18"/>
                                      </w:rPr>
                                      <w:t>JEDINSTVENI UPRAVNI ODJEL</w:t>
                                    </w:r>
                                  </w:p>
                                </w:tc>
                                <w:tc>
                                  <w:tcPr>
                                    <w:tcW w:w="1620"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2,532,440.00</w:t>
                                    </w:r>
                                  </w:p>
                                </w:tc>
                                <w:tc>
                                  <w:tcPr>
                                    <w:tcW w:w="1620"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2,532,440.00</w:t>
                                    </w:r>
                                  </w:p>
                                </w:tc>
                                <w:tc>
                                  <w:tcPr>
                                    <w:tcW w:w="1556"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470,787.32</w:t>
                                    </w:r>
                                  </w:p>
                                </w:tc>
                                <w:tc>
                                  <w:tcPr>
                                    <w:tcW w:w="792" w:type="dxa"/>
                                    <w:tcBorders>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pPr>
                                      <w:jc w:val="right"/>
                                    </w:pPr>
                                    <w:r>
                                      <w:rPr>
                                        <w:rFonts w:ascii="Arial" w:eastAsia="Arial" w:hAnsi="Arial"/>
                                        <w:b/>
                                        <w:color w:val="000000"/>
                                        <w:sz w:val="18"/>
                                      </w:rPr>
                                      <w:t>18.59</w:t>
                                    </w:r>
                                  </w:p>
                                </w:tc>
                              </w:tr>
                              <w:tr w:rsidR="000951E6" w:rsidTr="00713410">
                                <w:trPr>
                                  <w:trHeight w:val="203"/>
                                </w:trPr>
                                <w:tc>
                                  <w:tcPr>
                                    <w:tcW w:w="1732"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GLAVA 00201</w:t>
                                    </w:r>
                                  </w:p>
                                </w:tc>
                                <w:tc>
                                  <w:tcPr>
                                    <w:tcW w:w="403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JEDINSTVENI UPRAVNI ODJEL</w:t>
                                    </w:r>
                                  </w:p>
                                </w:tc>
                                <w:tc>
                                  <w:tcPr>
                                    <w:tcW w:w="162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246,850.00</w:t>
                                    </w:r>
                                  </w:p>
                                </w:tc>
                                <w:tc>
                                  <w:tcPr>
                                    <w:tcW w:w="162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246,850.00</w:t>
                                    </w:r>
                                  </w:p>
                                </w:tc>
                                <w:tc>
                                  <w:tcPr>
                                    <w:tcW w:w="1556"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123,726.05</w:t>
                                    </w:r>
                                  </w:p>
                                </w:tc>
                                <w:tc>
                                  <w:tcPr>
                                    <w:tcW w:w="792"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50.12</w:t>
                                    </w:r>
                                  </w:p>
                                </w:tc>
                              </w:tr>
                              <w:tr w:rsidR="000951E6" w:rsidTr="00713410">
                                <w:trPr>
                                  <w:trHeight w:val="203"/>
                                </w:trPr>
                                <w:tc>
                                  <w:tcPr>
                                    <w:tcW w:w="1732"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GLAVA 00202</w:t>
                                    </w:r>
                                  </w:p>
                                </w:tc>
                                <w:tc>
                                  <w:tcPr>
                                    <w:tcW w:w="403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VATROGASTVO I CIVILNA ZAŠTITA</w:t>
                                    </w:r>
                                  </w:p>
                                </w:tc>
                                <w:tc>
                                  <w:tcPr>
                                    <w:tcW w:w="162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32,900.00</w:t>
                                    </w:r>
                                  </w:p>
                                </w:tc>
                                <w:tc>
                                  <w:tcPr>
                                    <w:tcW w:w="162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32,900.00</w:t>
                                    </w:r>
                                  </w:p>
                                </w:tc>
                                <w:tc>
                                  <w:tcPr>
                                    <w:tcW w:w="1556"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10,500.00</w:t>
                                    </w:r>
                                  </w:p>
                                </w:tc>
                                <w:tc>
                                  <w:tcPr>
                                    <w:tcW w:w="792"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31.91</w:t>
                                    </w:r>
                                  </w:p>
                                </w:tc>
                              </w:tr>
                              <w:tr w:rsidR="000951E6" w:rsidTr="00713410">
                                <w:trPr>
                                  <w:trHeight w:val="203"/>
                                </w:trPr>
                                <w:tc>
                                  <w:tcPr>
                                    <w:tcW w:w="1732"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lastRenderedPageBreak/>
                                      <w:t xml:space="preserve">       GLAVA 00203</w:t>
                                    </w:r>
                                  </w:p>
                                </w:tc>
                                <w:tc>
                                  <w:tcPr>
                                    <w:tcW w:w="403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GOSPODARSTVO</w:t>
                                    </w:r>
                                  </w:p>
                                </w:tc>
                                <w:tc>
                                  <w:tcPr>
                                    <w:tcW w:w="162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164,000.00</w:t>
                                    </w:r>
                                  </w:p>
                                </w:tc>
                                <w:tc>
                                  <w:tcPr>
                                    <w:tcW w:w="162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164,000.00</w:t>
                                    </w:r>
                                  </w:p>
                                </w:tc>
                                <w:tc>
                                  <w:tcPr>
                                    <w:tcW w:w="1556"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8,139.65</w:t>
                                    </w:r>
                                  </w:p>
                                </w:tc>
                                <w:tc>
                                  <w:tcPr>
                                    <w:tcW w:w="792"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4.96</w:t>
                                    </w:r>
                                  </w:p>
                                </w:tc>
                              </w:tr>
                              <w:tr w:rsidR="000951E6" w:rsidTr="00713410">
                                <w:trPr>
                                  <w:trHeight w:val="203"/>
                                </w:trPr>
                                <w:tc>
                                  <w:tcPr>
                                    <w:tcW w:w="1732"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GLAVA 00204</w:t>
                                    </w:r>
                                  </w:p>
                                </w:tc>
                                <w:tc>
                                  <w:tcPr>
                                    <w:tcW w:w="403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KOMUNALNA INFRASTRUKTURA</w:t>
                                    </w:r>
                                  </w:p>
                                </w:tc>
                                <w:tc>
                                  <w:tcPr>
                                    <w:tcW w:w="162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210,500.00</w:t>
                                    </w:r>
                                  </w:p>
                                </w:tc>
                                <w:tc>
                                  <w:tcPr>
                                    <w:tcW w:w="162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210,500.00</w:t>
                                    </w:r>
                                  </w:p>
                                </w:tc>
                                <w:tc>
                                  <w:tcPr>
                                    <w:tcW w:w="1556"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43,367.35</w:t>
                                    </w:r>
                                  </w:p>
                                </w:tc>
                                <w:tc>
                                  <w:tcPr>
                                    <w:tcW w:w="792"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20.60</w:t>
                                    </w:r>
                                  </w:p>
                                </w:tc>
                              </w:tr>
                              <w:tr w:rsidR="000951E6" w:rsidTr="00713410">
                                <w:trPr>
                                  <w:trHeight w:val="203"/>
                                </w:trPr>
                                <w:tc>
                                  <w:tcPr>
                                    <w:tcW w:w="1732"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GLAVA 00205</w:t>
                                    </w:r>
                                  </w:p>
                                </w:tc>
                                <w:tc>
                                  <w:tcPr>
                                    <w:tcW w:w="403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OBRAZOVANJE</w:t>
                                    </w:r>
                                  </w:p>
                                </w:tc>
                                <w:tc>
                                  <w:tcPr>
                                    <w:tcW w:w="162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54,000.00</w:t>
                                    </w:r>
                                  </w:p>
                                </w:tc>
                                <w:tc>
                                  <w:tcPr>
                                    <w:tcW w:w="162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54,000.00</w:t>
                                    </w:r>
                                  </w:p>
                                </w:tc>
                                <w:tc>
                                  <w:tcPr>
                                    <w:tcW w:w="1556"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20,209.62</w:t>
                                    </w:r>
                                  </w:p>
                                </w:tc>
                                <w:tc>
                                  <w:tcPr>
                                    <w:tcW w:w="792"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37.43</w:t>
                                    </w:r>
                                  </w:p>
                                </w:tc>
                              </w:tr>
                              <w:tr w:rsidR="000951E6" w:rsidTr="00713410">
                                <w:trPr>
                                  <w:trHeight w:val="203"/>
                                </w:trPr>
                                <w:tc>
                                  <w:tcPr>
                                    <w:tcW w:w="1732"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GLAVA 00206</w:t>
                                    </w:r>
                                  </w:p>
                                </w:tc>
                                <w:tc>
                                  <w:tcPr>
                                    <w:tcW w:w="403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PROGRAMSKA DJELATNOST KULTURE</w:t>
                                    </w:r>
                                  </w:p>
                                </w:tc>
                                <w:tc>
                                  <w:tcPr>
                                    <w:tcW w:w="162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16,000.00</w:t>
                                    </w:r>
                                  </w:p>
                                </w:tc>
                                <w:tc>
                                  <w:tcPr>
                                    <w:tcW w:w="162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16,000.00</w:t>
                                    </w:r>
                                  </w:p>
                                </w:tc>
                                <w:tc>
                                  <w:tcPr>
                                    <w:tcW w:w="1556"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6,057.98</w:t>
                                    </w:r>
                                  </w:p>
                                </w:tc>
                                <w:tc>
                                  <w:tcPr>
                                    <w:tcW w:w="792"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37.86</w:t>
                                    </w:r>
                                  </w:p>
                                </w:tc>
                              </w:tr>
                              <w:tr w:rsidR="000951E6" w:rsidTr="00713410">
                                <w:trPr>
                                  <w:trHeight w:val="203"/>
                                </w:trPr>
                                <w:tc>
                                  <w:tcPr>
                                    <w:tcW w:w="1732"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GLAVA 00207</w:t>
                                    </w:r>
                                  </w:p>
                                </w:tc>
                                <w:tc>
                                  <w:tcPr>
                                    <w:tcW w:w="403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PROGRAMSKA DJELATNOST SPORTA</w:t>
                                    </w:r>
                                  </w:p>
                                </w:tc>
                                <w:tc>
                                  <w:tcPr>
                                    <w:tcW w:w="162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16,000.00</w:t>
                                    </w:r>
                                  </w:p>
                                </w:tc>
                                <w:tc>
                                  <w:tcPr>
                                    <w:tcW w:w="162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16,000.00</w:t>
                                    </w:r>
                                  </w:p>
                                </w:tc>
                                <w:tc>
                                  <w:tcPr>
                                    <w:tcW w:w="1556"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6,500.00</w:t>
                                    </w:r>
                                  </w:p>
                                </w:tc>
                                <w:tc>
                                  <w:tcPr>
                                    <w:tcW w:w="792"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40.63</w:t>
                                    </w:r>
                                  </w:p>
                                </w:tc>
                              </w:tr>
                              <w:tr w:rsidR="000951E6" w:rsidTr="00713410">
                                <w:trPr>
                                  <w:trHeight w:val="203"/>
                                </w:trPr>
                                <w:tc>
                                  <w:tcPr>
                                    <w:tcW w:w="1732"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GLAVA 00208</w:t>
                                    </w:r>
                                  </w:p>
                                </w:tc>
                                <w:tc>
                                  <w:tcPr>
                                    <w:tcW w:w="403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PROGRAMSKA DJELATNOST SOCIJALNE SKRBI</w:t>
                                    </w:r>
                                  </w:p>
                                </w:tc>
                                <w:tc>
                                  <w:tcPr>
                                    <w:tcW w:w="162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57,300.00</w:t>
                                    </w:r>
                                  </w:p>
                                </w:tc>
                                <w:tc>
                                  <w:tcPr>
                                    <w:tcW w:w="162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57,300.00</w:t>
                                    </w:r>
                                  </w:p>
                                </w:tc>
                                <w:tc>
                                  <w:tcPr>
                                    <w:tcW w:w="1556"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9,142.11</w:t>
                                    </w:r>
                                  </w:p>
                                </w:tc>
                                <w:tc>
                                  <w:tcPr>
                                    <w:tcW w:w="792"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15.95</w:t>
                                    </w:r>
                                  </w:p>
                                </w:tc>
                              </w:tr>
                              <w:tr w:rsidR="000951E6" w:rsidTr="00713410">
                                <w:trPr>
                                  <w:trHeight w:val="203"/>
                                </w:trPr>
                                <w:tc>
                                  <w:tcPr>
                                    <w:tcW w:w="1732"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GLAVA 00209</w:t>
                                    </w:r>
                                  </w:p>
                                </w:tc>
                                <w:tc>
                                  <w:tcPr>
                                    <w:tcW w:w="403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PROGRAMSKA DJELATNOST ZDRAVSTVO</w:t>
                                    </w:r>
                                  </w:p>
                                </w:tc>
                                <w:tc>
                                  <w:tcPr>
                                    <w:tcW w:w="162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10,200.00</w:t>
                                    </w:r>
                                  </w:p>
                                </w:tc>
                                <w:tc>
                                  <w:tcPr>
                                    <w:tcW w:w="162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10,200.00</w:t>
                                    </w:r>
                                  </w:p>
                                </w:tc>
                                <w:tc>
                                  <w:tcPr>
                                    <w:tcW w:w="1556"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3,154.02</w:t>
                                    </w:r>
                                  </w:p>
                                </w:tc>
                                <w:tc>
                                  <w:tcPr>
                                    <w:tcW w:w="792"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30.92</w:t>
                                    </w:r>
                                  </w:p>
                                </w:tc>
                              </w:tr>
                              <w:tr w:rsidR="000951E6" w:rsidTr="00713410">
                                <w:trPr>
                                  <w:trHeight w:val="203"/>
                                </w:trPr>
                                <w:tc>
                                  <w:tcPr>
                                    <w:tcW w:w="1732"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 xml:space="preserve">       GLAVA 00211</w:t>
                                    </w:r>
                                  </w:p>
                                </w:tc>
                                <w:tc>
                                  <w:tcPr>
                                    <w:tcW w:w="4033"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r>
                                      <w:rPr>
                                        <w:rFonts w:ascii="Arial" w:eastAsia="Arial" w:hAnsi="Arial"/>
                                        <w:color w:val="000000"/>
                                        <w:sz w:val="18"/>
                                      </w:rPr>
                                      <w:t>RAZVOJ ZAJEDNICE</w:t>
                                    </w:r>
                                  </w:p>
                                </w:tc>
                                <w:tc>
                                  <w:tcPr>
                                    <w:tcW w:w="162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1,724,690.00</w:t>
                                    </w:r>
                                  </w:p>
                                </w:tc>
                                <w:tc>
                                  <w:tcPr>
                                    <w:tcW w:w="1620"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1,724,690.00</w:t>
                                    </w:r>
                                  </w:p>
                                </w:tc>
                                <w:tc>
                                  <w:tcPr>
                                    <w:tcW w:w="1556"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239,990.54</w:t>
                                    </w:r>
                                  </w:p>
                                </w:tc>
                                <w:tc>
                                  <w:tcPr>
                                    <w:tcW w:w="792" w:type="dxa"/>
                                    <w:tcBorders>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pPr>
                                      <w:jc w:val="right"/>
                                    </w:pPr>
                                    <w:r>
                                      <w:rPr>
                                        <w:rFonts w:ascii="Arial" w:eastAsia="Arial" w:hAnsi="Arial"/>
                                        <w:color w:val="000000"/>
                                        <w:sz w:val="18"/>
                                      </w:rPr>
                                      <w:t>13.91</w:t>
                                    </w:r>
                                  </w:p>
                                </w:tc>
                              </w:tr>
                              <w:tr w:rsidR="000951E6" w:rsidTr="00713410">
                                <w:trPr>
                                  <w:trHeight w:val="203"/>
                                </w:trPr>
                                <w:tc>
                                  <w:tcPr>
                                    <w:tcW w:w="1732"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tc>
                                <w:tc>
                                  <w:tcPr>
                                    <w:tcW w:w="4033"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r>
                                      <w:rPr>
                                        <w:rFonts w:ascii="Arial" w:eastAsia="Arial" w:hAnsi="Arial"/>
                                        <w:b/>
                                        <w:color w:val="000000"/>
                                        <w:sz w:val="18"/>
                                      </w:rPr>
                                      <w:t>UKUPNO</w:t>
                                    </w:r>
                                  </w:p>
                                </w:tc>
                                <w:tc>
                                  <w:tcPr>
                                    <w:tcW w:w="1620"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2,656,868.00</w:t>
                                    </w:r>
                                  </w:p>
                                </w:tc>
                                <w:tc>
                                  <w:tcPr>
                                    <w:tcW w:w="1620"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2,656,868.00</w:t>
                                    </w:r>
                                  </w:p>
                                </w:tc>
                                <w:tc>
                                  <w:tcPr>
                                    <w:tcW w:w="1556"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525,256.90</w:t>
                                    </w:r>
                                  </w:p>
                                </w:tc>
                                <w:tc>
                                  <w:tcPr>
                                    <w:tcW w:w="792" w:type="dxa"/>
                                    <w:tcBorders>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pPr>
                                      <w:jc w:val="right"/>
                                    </w:pPr>
                                    <w:r>
                                      <w:rPr>
                                        <w:rFonts w:ascii="Arial" w:eastAsia="Arial" w:hAnsi="Arial"/>
                                        <w:b/>
                                        <w:color w:val="000000"/>
                                        <w:sz w:val="18"/>
                                      </w:rPr>
                                      <w:t>19.77</w:t>
                                    </w:r>
                                  </w:p>
                                </w:tc>
                              </w:tr>
                            </w:tbl>
                            <w:p w:rsidR="000951E6" w:rsidRDefault="000951E6" w:rsidP="00713410"/>
                          </w:tc>
                        </w:tr>
                      </w:tbl>
                      <w:p w:rsidR="000951E6" w:rsidRDefault="000951E6" w:rsidP="00713410"/>
                      <w:p w:rsidR="000951E6" w:rsidRDefault="000951E6" w:rsidP="00713410"/>
                      <w:p w:rsidR="000951E6" w:rsidRDefault="000951E6" w:rsidP="00713410">
                        <w:r>
                          <w:t xml:space="preserve">POSEBNI DIO – PROGRAMSKA KLASIFIKACIJA </w:t>
                        </w:r>
                      </w:p>
                      <w:tbl>
                        <w:tblPr>
                          <w:tblW w:w="0" w:type="auto"/>
                          <w:tblCellMar>
                            <w:left w:w="0" w:type="dxa"/>
                            <w:right w:w="0" w:type="dxa"/>
                          </w:tblCellMar>
                          <w:tblLook w:val="04A0" w:firstRow="1" w:lastRow="0" w:firstColumn="1" w:lastColumn="0" w:noHBand="0" w:noVBand="1"/>
                        </w:tblPr>
                        <w:tblGrid>
                          <w:gridCol w:w="11377"/>
                        </w:tblGrid>
                        <w:tr w:rsidR="000951E6" w:rsidTr="00713410">
                          <w:tc>
                            <w:tcPr>
                              <w:tcW w:w="15080" w:type="dxa"/>
                              <w:hideMark/>
                            </w:tcPr>
                            <w:tbl>
                              <w:tblPr>
                                <w:tblW w:w="0" w:type="auto"/>
                                <w:tblCellMar>
                                  <w:left w:w="0" w:type="dxa"/>
                                  <w:right w:w="0" w:type="dxa"/>
                                </w:tblCellMar>
                                <w:tblLook w:val="04A0" w:firstRow="1" w:lastRow="0" w:firstColumn="1" w:lastColumn="0" w:noHBand="0" w:noVBand="1"/>
                              </w:tblPr>
                              <w:tblGrid>
                                <w:gridCol w:w="1336"/>
                                <w:gridCol w:w="4547"/>
                                <w:gridCol w:w="829"/>
                                <w:gridCol w:w="1343"/>
                                <w:gridCol w:w="1343"/>
                                <w:gridCol w:w="1263"/>
                                <w:gridCol w:w="706"/>
                              </w:tblGrid>
                              <w:tr w:rsidR="000951E6" w:rsidTr="00713410">
                                <w:trPr>
                                  <w:trHeight w:val="600"/>
                                </w:trPr>
                                <w:tc>
                                  <w:tcPr>
                                    <w:tcW w:w="1700" w:type="dxa"/>
                                    <w:tcBorders>
                                      <w:top w:val="single" w:sz="4" w:space="0" w:color="000000"/>
                                      <w:left w:val="single" w:sz="4" w:space="0" w:color="000000"/>
                                      <w:bottom w:val="nil"/>
                                      <w:right w:val="single" w:sz="4" w:space="0" w:color="000000"/>
                                    </w:tcBorders>
                                    <w:tcMar>
                                      <w:top w:w="40" w:type="dxa"/>
                                      <w:left w:w="40" w:type="dxa"/>
                                      <w:bottom w:w="40" w:type="dxa"/>
                                      <w:right w:w="40" w:type="dxa"/>
                                    </w:tcMar>
                                  </w:tcPr>
                                  <w:p w:rsidR="000951E6" w:rsidRDefault="000951E6" w:rsidP="00713410">
                                    <w:pPr>
                                      <w:jc w:val="center"/>
                                    </w:pPr>
                                  </w:p>
                                  <w:p w:rsidR="000951E6" w:rsidRDefault="000951E6" w:rsidP="00713410">
                                    <w:pPr>
                                      <w:jc w:val="center"/>
                                    </w:pPr>
                                    <w:r>
                                      <w:rPr>
                                        <w:rFonts w:ascii="Arial" w:eastAsia="Arial" w:hAnsi="Arial"/>
                                        <w:b/>
                                        <w:color w:val="000000"/>
                                        <w:sz w:val="18"/>
                                      </w:rPr>
                                      <w:t>Pozicija</w:t>
                                    </w:r>
                                  </w:p>
                                  <w:p w:rsidR="000951E6" w:rsidRDefault="000951E6" w:rsidP="00713410"/>
                                </w:tc>
                                <w:tc>
                                  <w:tcPr>
                                    <w:tcW w:w="6973" w:type="dxa"/>
                                    <w:tcBorders>
                                      <w:top w:val="single" w:sz="4" w:space="0" w:color="000000"/>
                                      <w:left w:val="single" w:sz="4" w:space="0" w:color="000000"/>
                                      <w:bottom w:val="nil"/>
                                      <w:right w:val="single" w:sz="4" w:space="0" w:color="000000"/>
                                    </w:tcBorders>
                                    <w:tcMar>
                                      <w:top w:w="40" w:type="dxa"/>
                                      <w:left w:w="40" w:type="dxa"/>
                                      <w:bottom w:w="40" w:type="dxa"/>
                                      <w:right w:w="40" w:type="dxa"/>
                                    </w:tcMar>
                                  </w:tcPr>
                                  <w:p w:rsidR="000951E6" w:rsidRDefault="000951E6" w:rsidP="00713410">
                                    <w:pPr>
                                      <w:jc w:val="center"/>
                                    </w:pPr>
                                  </w:p>
                                  <w:p w:rsidR="000951E6" w:rsidRDefault="000951E6" w:rsidP="00713410">
                                    <w:pPr>
                                      <w:jc w:val="center"/>
                                    </w:pPr>
                                    <w:r>
                                      <w:rPr>
                                        <w:rFonts w:ascii="Arial" w:eastAsia="Arial" w:hAnsi="Arial"/>
                                        <w:b/>
                                        <w:color w:val="000000"/>
                                        <w:sz w:val="18"/>
                                      </w:rPr>
                                      <w:t xml:space="preserve">Opis </w:t>
                                    </w:r>
                                  </w:p>
                                  <w:p w:rsidR="000951E6" w:rsidRDefault="000951E6" w:rsidP="00713410"/>
                                </w:tc>
                                <w:tc>
                                  <w:tcPr>
                                    <w:tcW w:w="850" w:type="dxa"/>
                                    <w:tcBorders>
                                      <w:top w:val="single" w:sz="4" w:space="0" w:color="000000"/>
                                      <w:left w:val="single" w:sz="4" w:space="0" w:color="000000"/>
                                      <w:bottom w:val="nil"/>
                                      <w:right w:val="single" w:sz="4" w:space="0" w:color="000000"/>
                                    </w:tcBorders>
                                    <w:tcMar>
                                      <w:top w:w="40" w:type="dxa"/>
                                      <w:left w:w="40" w:type="dxa"/>
                                      <w:bottom w:w="40" w:type="dxa"/>
                                      <w:right w:w="40" w:type="dxa"/>
                                    </w:tcMar>
                                  </w:tcPr>
                                  <w:p w:rsidR="000951E6" w:rsidRDefault="000951E6" w:rsidP="00713410">
                                    <w:pPr>
                                      <w:jc w:val="center"/>
                                    </w:pPr>
                                  </w:p>
                                  <w:p w:rsidR="000951E6" w:rsidRDefault="000951E6" w:rsidP="00713410">
                                    <w:pPr>
                                      <w:jc w:val="center"/>
                                    </w:pPr>
                                    <w:r>
                                      <w:rPr>
                                        <w:rFonts w:ascii="Arial" w:eastAsia="Arial" w:hAnsi="Arial"/>
                                        <w:b/>
                                        <w:color w:val="000000"/>
                                        <w:sz w:val="18"/>
                                      </w:rPr>
                                      <w:t>Funkcija</w:t>
                                    </w:r>
                                  </w:p>
                                  <w:p w:rsidR="000951E6" w:rsidRDefault="000951E6" w:rsidP="00713410"/>
                                </w:tc>
                                <w:tc>
                                  <w:tcPr>
                                    <w:tcW w:w="1587" w:type="dxa"/>
                                    <w:tcBorders>
                                      <w:top w:val="single" w:sz="4" w:space="0" w:color="000000"/>
                                      <w:left w:val="single" w:sz="4" w:space="0" w:color="000000"/>
                                      <w:bottom w:val="nil"/>
                                      <w:right w:val="single" w:sz="4" w:space="0" w:color="000000"/>
                                    </w:tcBorders>
                                    <w:tcMar>
                                      <w:top w:w="40" w:type="dxa"/>
                                      <w:left w:w="40" w:type="dxa"/>
                                      <w:bottom w:w="40" w:type="dxa"/>
                                      <w:right w:w="40" w:type="dxa"/>
                                    </w:tcMar>
                                    <w:hideMark/>
                                  </w:tcPr>
                                  <w:p w:rsidR="000951E6" w:rsidRDefault="000951E6" w:rsidP="00713410">
                                    <w:pPr>
                                      <w:jc w:val="center"/>
                                    </w:pPr>
                                    <w:r>
                                      <w:rPr>
                                        <w:rFonts w:ascii="Arial" w:eastAsia="Arial" w:hAnsi="Arial"/>
                                        <w:b/>
                                        <w:color w:val="000000"/>
                                        <w:sz w:val="18"/>
                                      </w:rPr>
                                      <w:t>Izvorni plan</w:t>
                                    </w:r>
                                    <w:r>
                                      <w:rPr>
                                        <w:rFonts w:ascii="Arial" w:eastAsia="Arial" w:hAnsi="Arial"/>
                                        <w:b/>
                                        <w:color w:val="000000"/>
                                        <w:sz w:val="18"/>
                                      </w:rPr>
                                      <w:br/>
                                      <w:t>ili rebalans</w:t>
                                    </w:r>
                                    <w:r>
                                      <w:rPr>
                                        <w:rFonts w:ascii="Arial" w:eastAsia="Arial" w:hAnsi="Arial"/>
                                        <w:b/>
                                        <w:color w:val="000000"/>
                                        <w:sz w:val="18"/>
                                      </w:rPr>
                                      <w:br/>
                                      <w:t>2024.</w:t>
                                    </w:r>
                                  </w:p>
                                </w:tc>
                                <w:tc>
                                  <w:tcPr>
                                    <w:tcW w:w="1587" w:type="dxa"/>
                                    <w:tcBorders>
                                      <w:top w:val="single" w:sz="4" w:space="0" w:color="000000"/>
                                      <w:left w:val="single" w:sz="4" w:space="0" w:color="000000"/>
                                      <w:bottom w:val="nil"/>
                                      <w:right w:val="single" w:sz="4" w:space="0" w:color="000000"/>
                                    </w:tcBorders>
                                    <w:tcMar>
                                      <w:top w:w="40" w:type="dxa"/>
                                      <w:left w:w="40" w:type="dxa"/>
                                      <w:bottom w:w="40" w:type="dxa"/>
                                      <w:right w:w="40" w:type="dxa"/>
                                    </w:tcMar>
                                    <w:hideMark/>
                                  </w:tcPr>
                                  <w:p w:rsidR="000951E6" w:rsidRDefault="000951E6" w:rsidP="00713410">
                                    <w:pPr>
                                      <w:jc w:val="center"/>
                                    </w:pPr>
                                    <w:r>
                                      <w:rPr>
                                        <w:rFonts w:ascii="Arial" w:eastAsia="Arial" w:hAnsi="Arial"/>
                                        <w:b/>
                                        <w:color w:val="000000"/>
                                        <w:sz w:val="18"/>
                                      </w:rPr>
                                      <w:t>Tekući plan</w:t>
                                    </w:r>
                                    <w:r>
                                      <w:rPr>
                                        <w:rFonts w:ascii="Arial" w:eastAsia="Arial" w:hAnsi="Arial"/>
                                        <w:b/>
                                        <w:color w:val="000000"/>
                                        <w:sz w:val="18"/>
                                      </w:rPr>
                                      <w:br/>
                                      <w:t>2024.</w:t>
                                    </w:r>
                                  </w:p>
                                </w:tc>
                                <w:tc>
                                  <w:tcPr>
                                    <w:tcW w:w="1587" w:type="dxa"/>
                                    <w:tcBorders>
                                      <w:top w:val="single" w:sz="4" w:space="0" w:color="000000"/>
                                      <w:left w:val="single" w:sz="4" w:space="0" w:color="000000"/>
                                      <w:bottom w:val="nil"/>
                                      <w:right w:val="single" w:sz="4" w:space="0" w:color="000000"/>
                                    </w:tcBorders>
                                    <w:tcMar>
                                      <w:top w:w="40" w:type="dxa"/>
                                      <w:left w:w="40" w:type="dxa"/>
                                      <w:bottom w:w="40" w:type="dxa"/>
                                      <w:right w:w="40" w:type="dxa"/>
                                    </w:tcMar>
                                    <w:hideMark/>
                                  </w:tcPr>
                                  <w:p w:rsidR="000951E6" w:rsidRDefault="000951E6" w:rsidP="00713410">
                                    <w:pPr>
                                      <w:jc w:val="center"/>
                                    </w:pPr>
                                    <w:r>
                                      <w:rPr>
                                        <w:rFonts w:ascii="Arial" w:eastAsia="Arial" w:hAnsi="Arial"/>
                                        <w:b/>
                                        <w:color w:val="000000"/>
                                        <w:sz w:val="18"/>
                                      </w:rPr>
                                      <w:t>Izvršenje</w:t>
                                    </w:r>
                                    <w:r>
                                      <w:rPr>
                                        <w:rFonts w:ascii="Arial" w:eastAsia="Arial" w:hAnsi="Arial"/>
                                        <w:b/>
                                        <w:color w:val="000000"/>
                                        <w:sz w:val="18"/>
                                      </w:rPr>
                                      <w:br/>
                                      <w:t>1 - 6/2024.</w:t>
                                    </w:r>
                                  </w:p>
                                </w:tc>
                                <w:tc>
                                  <w:tcPr>
                                    <w:tcW w:w="793" w:type="dxa"/>
                                    <w:tcBorders>
                                      <w:top w:val="single" w:sz="4" w:space="0" w:color="000000"/>
                                      <w:left w:val="single" w:sz="4" w:space="0" w:color="000000"/>
                                      <w:bottom w:val="nil"/>
                                      <w:right w:val="single" w:sz="4" w:space="0" w:color="000000"/>
                                    </w:tcBorders>
                                    <w:tcMar>
                                      <w:top w:w="40" w:type="dxa"/>
                                      <w:left w:w="40" w:type="dxa"/>
                                      <w:bottom w:w="40" w:type="dxa"/>
                                      <w:right w:w="40" w:type="dxa"/>
                                    </w:tcMar>
                                  </w:tcPr>
                                  <w:p w:rsidR="000951E6" w:rsidRDefault="000951E6" w:rsidP="00713410">
                                    <w:pPr>
                                      <w:jc w:val="center"/>
                                    </w:pPr>
                                    <w:r>
                                      <w:rPr>
                                        <w:rFonts w:ascii="Arial" w:eastAsia="Arial" w:hAnsi="Arial"/>
                                        <w:b/>
                                        <w:color w:val="000000"/>
                                        <w:sz w:val="18"/>
                                      </w:rPr>
                                      <w:t>Index %</w:t>
                                    </w:r>
                                  </w:p>
                                  <w:p w:rsidR="000951E6" w:rsidRDefault="000951E6" w:rsidP="00713410">
                                    <w:pPr>
                                      <w:jc w:val="center"/>
                                    </w:pPr>
                                    <w:r>
                                      <w:rPr>
                                        <w:rFonts w:ascii="Arial" w:eastAsia="Arial" w:hAnsi="Arial"/>
                                        <w:b/>
                                        <w:color w:val="000000"/>
                                        <w:sz w:val="18"/>
                                      </w:rPr>
                                      <w:t>6/5</w:t>
                                    </w:r>
                                  </w:p>
                                  <w:p w:rsidR="000951E6" w:rsidRDefault="000951E6" w:rsidP="00713410"/>
                                </w:tc>
                              </w:tr>
                              <w:tr w:rsidR="000951E6" w:rsidTr="00713410">
                                <w:trPr>
                                  <w:trHeight w:val="146"/>
                                </w:trPr>
                                <w:tc>
                                  <w:tcPr>
                                    <w:tcW w:w="1700"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rsidR="000951E6" w:rsidRDefault="000951E6" w:rsidP="00713410">
                                    <w:pPr>
                                      <w:jc w:val="center"/>
                                    </w:pPr>
                                    <w:r>
                                      <w:rPr>
                                        <w:rFonts w:ascii="Arial" w:eastAsia="Arial" w:hAnsi="Arial"/>
                                        <w:color w:val="000000"/>
                                        <w:sz w:val="16"/>
                                      </w:rPr>
                                      <w:t>1</w:t>
                                    </w:r>
                                  </w:p>
                                </w:tc>
                                <w:tc>
                                  <w:tcPr>
                                    <w:tcW w:w="6973"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rsidR="000951E6" w:rsidRDefault="000951E6" w:rsidP="00713410">
                                    <w:pPr>
                                      <w:jc w:val="center"/>
                                    </w:pPr>
                                    <w:r>
                                      <w:rPr>
                                        <w:rFonts w:ascii="Arial" w:eastAsia="Arial" w:hAnsi="Arial"/>
                                        <w:color w:val="000000"/>
                                        <w:sz w:val="16"/>
                                      </w:rPr>
                                      <w:t>2</w:t>
                                    </w:r>
                                  </w:p>
                                </w:tc>
                                <w:tc>
                                  <w:tcPr>
                                    <w:tcW w:w="850"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rsidR="000951E6" w:rsidRDefault="000951E6" w:rsidP="00713410">
                                    <w:pPr>
                                      <w:jc w:val="center"/>
                                    </w:pPr>
                                    <w:r>
                                      <w:rPr>
                                        <w:rFonts w:ascii="Arial" w:eastAsia="Arial" w:hAnsi="Arial"/>
                                        <w:color w:val="000000"/>
                                        <w:sz w:val="16"/>
                                      </w:rPr>
                                      <w:t>3</w:t>
                                    </w:r>
                                  </w:p>
                                </w:tc>
                                <w:tc>
                                  <w:tcPr>
                                    <w:tcW w:w="158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rsidR="000951E6" w:rsidRDefault="000951E6" w:rsidP="00713410">
                                    <w:pPr>
                                      <w:jc w:val="center"/>
                                    </w:pPr>
                                    <w:r>
                                      <w:rPr>
                                        <w:rFonts w:ascii="Arial" w:eastAsia="Arial" w:hAnsi="Arial"/>
                                        <w:color w:val="000000"/>
                                        <w:sz w:val="16"/>
                                      </w:rPr>
                                      <w:t>4</w:t>
                                    </w:r>
                                  </w:p>
                                </w:tc>
                                <w:tc>
                                  <w:tcPr>
                                    <w:tcW w:w="158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rsidR="000951E6" w:rsidRDefault="000951E6" w:rsidP="00713410">
                                    <w:pPr>
                                      <w:jc w:val="center"/>
                                    </w:pPr>
                                    <w:r>
                                      <w:rPr>
                                        <w:rFonts w:ascii="Arial" w:eastAsia="Arial" w:hAnsi="Arial"/>
                                        <w:color w:val="000000"/>
                                        <w:sz w:val="16"/>
                                      </w:rPr>
                                      <w:t>5</w:t>
                                    </w:r>
                                  </w:p>
                                </w:tc>
                                <w:tc>
                                  <w:tcPr>
                                    <w:tcW w:w="158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rsidR="000951E6" w:rsidRDefault="000951E6" w:rsidP="00713410">
                                    <w:pPr>
                                      <w:jc w:val="center"/>
                                    </w:pPr>
                                    <w:r>
                                      <w:rPr>
                                        <w:rFonts w:ascii="Arial" w:eastAsia="Arial" w:hAnsi="Arial"/>
                                        <w:color w:val="000000"/>
                                        <w:sz w:val="16"/>
                                      </w:rPr>
                                      <w:t>6</w:t>
                                    </w:r>
                                  </w:p>
                                </w:tc>
                                <w:tc>
                                  <w:tcPr>
                                    <w:tcW w:w="793"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rsidR="000951E6" w:rsidRDefault="000951E6" w:rsidP="00713410">
                                    <w:pPr>
                                      <w:jc w:val="center"/>
                                    </w:pPr>
                                    <w:r>
                                      <w:rPr>
                                        <w:rFonts w:ascii="Arial" w:eastAsia="Arial" w:hAnsi="Arial"/>
                                        <w:color w:val="000000"/>
                                        <w:sz w:val="16"/>
                                      </w:rPr>
                                      <w:t>7</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6495ED"/>
                                    <w:tcMar>
                                      <w:top w:w="40" w:type="dxa"/>
                                      <w:left w:w="40" w:type="dxa"/>
                                      <w:bottom w:w="40" w:type="dxa"/>
                                      <w:right w:w="40" w:type="dxa"/>
                                    </w:tcMar>
                                    <w:hideMark/>
                                  </w:tcPr>
                                  <w:p w:rsidR="000951E6" w:rsidRDefault="000951E6" w:rsidP="00713410">
                                    <w:r>
                                      <w:rPr>
                                        <w:rFonts w:ascii="Arial" w:eastAsia="Arial" w:hAnsi="Arial"/>
                                        <w:b/>
                                        <w:color w:val="000000"/>
                                        <w:sz w:val="18"/>
                                      </w:rPr>
                                      <w:t>RAZDJEL 001</w:t>
                                    </w:r>
                                  </w:p>
                                </w:tc>
                                <w:tc>
                                  <w:tcPr>
                                    <w:tcW w:w="6973" w:type="dxa"/>
                                    <w:tcBorders>
                                      <w:top w:val="nil"/>
                                      <w:left w:val="single" w:sz="4" w:space="0" w:color="C0C0C0"/>
                                      <w:bottom w:val="single" w:sz="4" w:space="0" w:color="C0C0C0"/>
                                      <w:right w:val="single" w:sz="4" w:space="0" w:color="C0C0C0"/>
                                    </w:tcBorders>
                                    <w:shd w:val="clear" w:color="auto" w:fill="6495ED"/>
                                    <w:tcMar>
                                      <w:top w:w="40" w:type="dxa"/>
                                      <w:left w:w="40" w:type="dxa"/>
                                      <w:bottom w:w="40" w:type="dxa"/>
                                      <w:right w:w="40" w:type="dxa"/>
                                    </w:tcMar>
                                    <w:hideMark/>
                                  </w:tcPr>
                                  <w:p w:rsidR="000951E6" w:rsidRDefault="000951E6" w:rsidP="00713410">
                                    <w:r>
                                      <w:rPr>
                                        <w:rFonts w:ascii="Arial" w:eastAsia="Arial" w:hAnsi="Arial"/>
                                        <w:b/>
                                        <w:color w:val="000000"/>
                                        <w:sz w:val="18"/>
                                      </w:rPr>
                                      <w:t>OPĆINSKO VIJEĆE I URED NAČELNIKA</w:t>
                                    </w:r>
                                  </w:p>
                                </w:tc>
                                <w:tc>
                                  <w:tcPr>
                                    <w:tcW w:w="850" w:type="dxa"/>
                                    <w:tcBorders>
                                      <w:top w:val="nil"/>
                                      <w:left w:val="single" w:sz="4" w:space="0" w:color="C0C0C0"/>
                                      <w:bottom w:val="single" w:sz="4" w:space="0" w:color="C0C0C0"/>
                                      <w:right w:val="single" w:sz="4" w:space="0" w:color="C0C0C0"/>
                                    </w:tcBorders>
                                    <w:shd w:val="clear" w:color="auto" w:fill="6495ED"/>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6495ED"/>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124,428.00</w:t>
                                    </w:r>
                                  </w:p>
                                </w:tc>
                                <w:tc>
                                  <w:tcPr>
                                    <w:tcW w:w="1587" w:type="dxa"/>
                                    <w:tcBorders>
                                      <w:top w:val="nil"/>
                                      <w:left w:val="single" w:sz="4" w:space="0" w:color="C0C0C0"/>
                                      <w:bottom w:val="single" w:sz="4" w:space="0" w:color="C0C0C0"/>
                                      <w:right w:val="single" w:sz="4" w:space="0" w:color="C0C0C0"/>
                                    </w:tcBorders>
                                    <w:shd w:val="clear" w:color="auto" w:fill="6495ED"/>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124,428.00</w:t>
                                    </w:r>
                                  </w:p>
                                </w:tc>
                                <w:tc>
                                  <w:tcPr>
                                    <w:tcW w:w="1587" w:type="dxa"/>
                                    <w:tcBorders>
                                      <w:top w:val="nil"/>
                                      <w:left w:val="single" w:sz="4" w:space="0" w:color="C0C0C0"/>
                                      <w:bottom w:val="single" w:sz="4" w:space="0" w:color="C0C0C0"/>
                                      <w:right w:val="single" w:sz="4" w:space="0" w:color="C0C0C0"/>
                                    </w:tcBorders>
                                    <w:shd w:val="clear" w:color="auto" w:fill="6495ED"/>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54,183.77</w:t>
                                    </w:r>
                                  </w:p>
                                </w:tc>
                                <w:tc>
                                  <w:tcPr>
                                    <w:tcW w:w="793" w:type="dxa"/>
                                    <w:tcBorders>
                                      <w:top w:val="nil"/>
                                      <w:left w:val="single" w:sz="4" w:space="0" w:color="C0C0C0"/>
                                      <w:bottom w:val="single" w:sz="4" w:space="0" w:color="C0C0C0"/>
                                      <w:right w:val="single" w:sz="4" w:space="0" w:color="C0C0C0"/>
                                    </w:tcBorders>
                                    <w:shd w:val="clear" w:color="auto" w:fill="6495ED"/>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43.55</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r>
                                      <w:rPr>
                                        <w:rFonts w:ascii="Arial" w:eastAsia="Arial" w:hAnsi="Arial"/>
                                        <w:b/>
                                        <w:color w:val="000000"/>
                                        <w:sz w:val="18"/>
                                      </w:rPr>
                                      <w:t>GLAVA 00101</w:t>
                                    </w:r>
                                  </w:p>
                                </w:tc>
                                <w:tc>
                                  <w:tcPr>
                                    <w:tcW w:w="6973"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r>
                                      <w:rPr>
                                        <w:rFonts w:ascii="Arial" w:eastAsia="Arial" w:hAnsi="Arial"/>
                                        <w:b/>
                                        <w:color w:val="000000"/>
                                        <w:sz w:val="18"/>
                                      </w:rPr>
                                      <w:t>OPĆINSKO VIJEĆE I IZVRŠNA TIJELA</w:t>
                                    </w:r>
                                  </w:p>
                                </w:tc>
                                <w:tc>
                                  <w:tcPr>
                                    <w:tcW w:w="850"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124,428.00</w:t>
                                    </w:r>
                                  </w:p>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124,428.00</w:t>
                                    </w:r>
                                  </w:p>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54,183.77</w:t>
                                    </w:r>
                                  </w:p>
                                </w:tc>
                                <w:tc>
                                  <w:tcPr>
                                    <w:tcW w:w="793"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43.55</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lastRenderedPageBreak/>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124,428.00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124,428.00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54,183.77</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43.55</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PROGRAM 1001</w:t>
                                    </w:r>
                                  </w:p>
                                </w:tc>
                                <w:tc>
                                  <w:tcPr>
                                    <w:tcW w:w="697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Donošenje akata i mjera iz djelokruga predstavničkog,</w:t>
                                    </w:r>
                                  </w:p>
                                </w:tc>
                                <w:tc>
                                  <w:tcPr>
                                    <w:tcW w:w="85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123,100.00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123,100.00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54,183.77</w:t>
                                    </w:r>
                                  </w:p>
                                </w:tc>
                                <w:tc>
                                  <w:tcPr>
                                    <w:tcW w:w="79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44.02</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A100101</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Predstavničko i izvršna tijela</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0111</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75,000.00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75,000.00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31,495.51</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41.99</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31,495.51</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41.99</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47,000.00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47,000.00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13,333.67</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28.37</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3233</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Usluge promidžbe i informiranja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12,783.72</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3239</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Ostale usluge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176.55</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3291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Naknade za rad pred.i izvrš.tijela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175.00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3293</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Reprezentacija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198.40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54</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Izd.za otplatu glavnice primlj.zajmova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28,000.00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28,000.00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18,161.84</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64.86</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5471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Otplata glavnice primljenih zajmova od državnog proračuna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18,161.84</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A100102</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Izvršna tijela - općinski načelnik</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0111</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48,100.00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48,100.00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22,688.26</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47.17</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48,100.00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48,100.00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22,688.26</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47.17</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Rashodi za zaposlene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31,300.00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31,300.00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17,194.77</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54.94</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3111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Plaće za redovan rad</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13,841.41</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3112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Plaće u naravi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287.60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3121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Ostali rashodi za zaposlene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600.00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lastRenderedPageBreak/>
                                      <w:t xml:space="preserve">              3132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Doprinosi za zdravstveno osiguranje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2,465.76</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16,800.00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16,800.00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5,493.49</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32.70</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3223</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Energija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1,258.44</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Usluge tek.i invest.održavanja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80.00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3236</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Zdravstvene i veterinarske usluge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358.00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3293</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Reprezentacija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3,686.11</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3295</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Pristojbe i naknade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110.94</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PROGRAM 1002</w:t>
                                    </w:r>
                                  </w:p>
                                </w:tc>
                                <w:tc>
                                  <w:tcPr>
                                    <w:tcW w:w="697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Program političkih stranaka</w:t>
                                    </w:r>
                                  </w:p>
                                </w:tc>
                                <w:tc>
                                  <w:tcPr>
                                    <w:tcW w:w="85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1,328.00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1,328.00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A100201</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Osnovne funkcije stranaka</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0111</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1,328.00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1,328.00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1,328.00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1,328.00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38</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Donacije i ostali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1,328.00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1,328.00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6495ED"/>
                                    <w:tcMar>
                                      <w:top w:w="40" w:type="dxa"/>
                                      <w:left w:w="40" w:type="dxa"/>
                                      <w:bottom w:w="40" w:type="dxa"/>
                                      <w:right w:w="40" w:type="dxa"/>
                                    </w:tcMar>
                                    <w:hideMark/>
                                  </w:tcPr>
                                  <w:p w:rsidR="000951E6" w:rsidRDefault="000951E6" w:rsidP="00713410">
                                    <w:r>
                                      <w:rPr>
                                        <w:rFonts w:ascii="Arial" w:eastAsia="Arial" w:hAnsi="Arial"/>
                                        <w:b/>
                                        <w:color w:val="000000"/>
                                        <w:sz w:val="18"/>
                                      </w:rPr>
                                      <w:t>RAZDJEL 002</w:t>
                                    </w:r>
                                  </w:p>
                                </w:tc>
                                <w:tc>
                                  <w:tcPr>
                                    <w:tcW w:w="6973" w:type="dxa"/>
                                    <w:tcBorders>
                                      <w:top w:val="nil"/>
                                      <w:left w:val="single" w:sz="4" w:space="0" w:color="C0C0C0"/>
                                      <w:bottom w:val="single" w:sz="4" w:space="0" w:color="C0C0C0"/>
                                      <w:right w:val="single" w:sz="4" w:space="0" w:color="C0C0C0"/>
                                    </w:tcBorders>
                                    <w:shd w:val="clear" w:color="auto" w:fill="6495ED"/>
                                    <w:tcMar>
                                      <w:top w:w="40" w:type="dxa"/>
                                      <w:left w:w="40" w:type="dxa"/>
                                      <w:bottom w:w="40" w:type="dxa"/>
                                      <w:right w:w="40" w:type="dxa"/>
                                    </w:tcMar>
                                    <w:hideMark/>
                                  </w:tcPr>
                                  <w:p w:rsidR="000951E6" w:rsidRDefault="000951E6" w:rsidP="00713410">
                                    <w:r>
                                      <w:rPr>
                                        <w:rFonts w:ascii="Arial" w:eastAsia="Arial" w:hAnsi="Arial"/>
                                        <w:b/>
                                        <w:color w:val="000000"/>
                                        <w:sz w:val="18"/>
                                      </w:rPr>
                                      <w:t>JEDINSTVENI UPRAVNI ODJEL</w:t>
                                    </w:r>
                                  </w:p>
                                </w:tc>
                                <w:tc>
                                  <w:tcPr>
                                    <w:tcW w:w="850" w:type="dxa"/>
                                    <w:tcBorders>
                                      <w:top w:val="nil"/>
                                      <w:left w:val="single" w:sz="4" w:space="0" w:color="C0C0C0"/>
                                      <w:bottom w:val="single" w:sz="4" w:space="0" w:color="C0C0C0"/>
                                      <w:right w:val="single" w:sz="4" w:space="0" w:color="C0C0C0"/>
                                    </w:tcBorders>
                                    <w:shd w:val="clear" w:color="auto" w:fill="6495ED"/>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6495ED"/>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2,532,440.00</w:t>
                                    </w:r>
                                  </w:p>
                                </w:tc>
                                <w:tc>
                                  <w:tcPr>
                                    <w:tcW w:w="1587" w:type="dxa"/>
                                    <w:tcBorders>
                                      <w:top w:val="nil"/>
                                      <w:left w:val="single" w:sz="4" w:space="0" w:color="C0C0C0"/>
                                      <w:bottom w:val="single" w:sz="4" w:space="0" w:color="C0C0C0"/>
                                      <w:right w:val="single" w:sz="4" w:space="0" w:color="C0C0C0"/>
                                    </w:tcBorders>
                                    <w:shd w:val="clear" w:color="auto" w:fill="6495ED"/>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2,532,440.00</w:t>
                                    </w:r>
                                  </w:p>
                                </w:tc>
                                <w:tc>
                                  <w:tcPr>
                                    <w:tcW w:w="1587" w:type="dxa"/>
                                    <w:tcBorders>
                                      <w:top w:val="nil"/>
                                      <w:left w:val="single" w:sz="4" w:space="0" w:color="C0C0C0"/>
                                      <w:bottom w:val="single" w:sz="4" w:space="0" w:color="C0C0C0"/>
                                      <w:right w:val="single" w:sz="4" w:space="0" w:color="C0C0C0"/>
                                    </w:tcBorders>
                                    <w:shd w:val="clear" w:color="auto" w:fill="6495ED"/>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471,073.13</w:t>
                                    </w:r>
                                  </w:p>
                                </w:tc>
                                <w:tc>
                                  <w:tcPr>
                                    <w:tcW w:w="793" w:type="dxa"/>
                                    <w:tcBorders>
                                      <w:top w:val="nil"/>
                                      <w:left w:val="single" w:sz="4" w:space="0" w:color="C0C0C0"/>
                                      <w:bottom w:val="single" w:sz="4" w:space="0" w:color="C0C0C0"/>
                                      <w:right w:val="single" w:sz="4" w:space="0" w:color="C0C0C0"/>
                                    </w:tcBorders>
                                    <w:shd w:val="clear" w:color="auto" w:fill="6495ED"/>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18.60</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r>
                                      <w:rPr>
                                        <w:rFonts w:ascii="Arial" w:eastAsia="Arial" w:hAnsi="Arial"/>
                                        <w:b/>
                                        <w:color w:val="000000"/>
                                        <w:sz w:val="18"/>
                                      </w:rPr>
                                      <w:t>GLAVA 00201</w:t>
                                    </w:r>
                                  </w:p>
                                </w:tc>
                                <w:tc>
                                  <w:tcPr>
                                    <w:tcW w:w="6973"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r>
                                      <w:rPr>
                                        <w:rFonts w:ascii="Arial" w:eastAsia="Arial" w:hAnsi="Arial"/>
                                        <w:b/>
                                        <w:color w:val="000000"/>
                                        <w:sz w:val="18"/>
                                      </w:rPr>
                                      <w:t>JEDINSTVENI UPRAVNI ODJEL</w:t>
                                    </w:r>
                                  </w:p>
                                </w:tc>
                                <w:tc>
                                  <w:tcPr>
                                    <w:tcW w:w="850"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246,850.00</w:t>
                                    </w:r>
                                  </w:p>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246,850.00</w:t>
                                    </w:r>
                                  </w:p>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122,320.24</w:t>
                                    </w:r>
                                  </w:p>
                                </w:tc>
                                <w:tc>
                                  <w:tcPr>
                                    <w:tcW w:w="793"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49.55</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217,850.00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217,850.00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102,805.94</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47.19</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431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Prihod od poljoprivrednog zemljišta</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1,041.66</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26.04</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529</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Tekuće pomoći - Izborno povjerenstvo</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18,472.64</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73.89</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PROGRAM 1003</w:t>
                                    </w:r>
                                  </w:p>
                                </w:tc>
                                <w:tc>
                                  <w:tcPr>
                                    <w:tcW w:w="697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Priprema i donošenje akata iz djelokruga tijela</w:t>
                                    </w:r>
                                  </w:p>
                                </w:tc>
                                <w:tc>
                                  <w:tcPr>
                                    <w:tcW w:w="85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246,850.00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246,850.00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122,320.24</w:t>
                                    </w:r>
                                  </w:p>
                                </w:tc>
                                <w:tc>
                                  <w:tcPr>
                                    <w:tcW w:w="79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49.55</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lastRenderedPageBreak/>
                                      <w:t xml:space="preserve">   Akt A100301</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Administrativno, tehničko i stručno osoblje</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0112</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173,550.00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173,550.00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76,597.06</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44.14</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169,550.00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169,550.00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75,555.40</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44.56</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Rashodi za zaposlene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95,000.00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95,000.00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46,719.67</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49.18</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3111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Plaće za redovan rad</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34,383.13</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3121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Ostali rashodi za zaposlene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7,580.00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3132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Doprinosi za zdravstveno osiguranje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4,756.54</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70,750.00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70,750.00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27,805.13</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39.30</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3212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Naknada za prijevoz, rad na terenu i ..</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2,193.13</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3213</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Stručno usavršavanje zaposlenika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80.00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3221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Pr="00B91847" w:rsidRDefault="000951E6" w:rsidP="00713410">
                                    <w:pPr>
                                      <w:rPr>
                                        <w:lang w:val="fr-FR"/>
                                      </w:rPr>
                                    </w:pPr>
                                    <w:r w:rsidRPr="00B91847">
                                      <w:rPr>
                                        <w:rFonts w:ascii="Arial" w:eastAsia="Arial" w:hAnsi="Arial"/>
                                        <w:color w:val="000000"/>
                                        <w:sz w:val="18"/>
                                        <w:lang w:val="fr-FR"/>
                                      </w:rPr>
                                      <w:t>Uredski mater.i ostali materij.rashodi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Pr="00B91847" w:rsidRDefault="000951E6" w:rsidP="00713410">
                                    <w:pPr>
                                      <w:rPr>
                                        <w:lang w:val="fr-FR"/>
                                      </w:rPr>
                                    </w:pP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2,028.42</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3223</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Energija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1,287.18</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3224</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 dijel.za tek.i inv.održavanje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74.05</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3231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Usluge telefona,pošte i prijevoza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2,600.49</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Usluge tek.i invest.održavanja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1,222.05</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3234</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Komunalne usluge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67.06</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3235</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Zakupnine i najamnine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82.04</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3237</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Intelektualne i osobne usluge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14,159.68</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lastRenderedPageBreak/>
                                      <w:t xml:space="preserve">              3238</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Računalne usluge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3,101.76</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3239</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Ostale usluge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717.55</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3293</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Reprezentacija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191.72</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34</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Financijski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3,800.00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3,800.00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1,030.60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27.12</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3431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Bankarske usluge i usluge platnog prom.</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1,030.60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431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Prihod od poljoprivrednog zemljišta</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1,041.66</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26.04</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4,000.00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4,000.00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1,041.66</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26.04</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3238</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Računalne usluge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1,041.66</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A100302</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Troškovi izbora</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0113</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28,487.69</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113.95</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10,015.05</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10,015.05</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3291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Naknade za rad pred.i izvrš.tijela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10,015.05</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529</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Tekuće pomoći - Izborno povjerenstvo</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18,472.64</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73.89</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18,472.64</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73.89</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3291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Naknade za rad pred.i izvrš.tijela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18,472.64</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A100303</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Održavanje zgrada za korištenje - domovi</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0112</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38,800.00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38,800.00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14,935.55</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38.49</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38,800.00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38,800.00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14,935.55</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38.49</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lastRenderedPageBreak/>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38,800.00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38,800.00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14,935.55</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38.49</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3223</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Energija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7,401.75</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3224</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 dijel.za tek.i inv.održavanje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2,223.14</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Usluge tek.i invest.održavanja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1,978.33</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3234</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Komunalne usluge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1,829.40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3292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Premije osiguranja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1,502.93</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A100304</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Tekuća zaliha proračuna</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0112</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1,500.00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1,500.00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1,500.00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1,500.00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38</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Donacije i ostali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1,500.00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1,500.00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A100305</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Nabava dugotrajne imovine</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0112</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8,000.00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8,000.00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2,299.94</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28.75</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8,000.00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8,000.00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2,299.94</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28.75</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42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Rashodi za nab.proizvede.dugotr.imovine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8,000.00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8,000.00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2,299.94</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28.75</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4223</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Oprema za održavanje i zaštitu</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2,299.94</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r>
                                      <w:rPr>
                                        <w:rFonts w:ascii="Arial" w:eastAsia="Arial" w:hAnsi="Arial"/>
                                        <w:b/>
                                        <w:color w:val="000000"/>
                                        <w:sz w:val="18"/>
                                      </w:rPr>
                                      <w:t>GLAVA 00202</w:t>
                                    </w:r>
                                  </w:p>
                                </w:tc>
                                <w:tc>
                                  <w:tcPr>
                                    <w:tcW w:w="6973"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r>
                                      <w:rPr>
                                        <w:rFonts w:ascii="Arial" w:eastAsia="Arial" w:hAnsi="Arial"/>
                                        <w:b/>
                                        <w:color w:val="000000"/>
                                        <w:sz w:val="18"/>
                                      </w:rPr>
                                      <w:t>VATROGASTVO I CIVILNA ZAŠTITA</w:t>
                                    </w:r>
                                  </w:p>
                                </w:tc>
                                <w:tc>
                                  <w:tcPr>
                                    <w:tcW w:w="850"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32,900.00</w:t>
                                    </w:r>
                                  </w:p>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32,900.00</w:t>
                                    </w:r>
                                  </w:p>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10,500.00</w:t>
                                    </w:r>
                                  </w:p>
                                </w:tc>
                                <w:tc>
                                  <w:tcPr>
                                    <w:tcW w:w="793"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31.91</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32,900.00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32,900.00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10,500.00</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31.91</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PROGRAM 1004</w:t>
                                    </w:r>
                                  </w:p>
                                </w:tc>
                                <w:tc>
                                  <w:tcPr>
                                    <w:tcW w:w="697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Zaštita od požara i civilne zaštite</w:t>
                                    </w:r>
                                  </w:p>
                                </w:tc>
                                <w:tc>
                                  <w:tcPr>
                                    <w:tcW w:w="85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32,900.00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32,900.00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10,500.00</w:t>
                                    </w:r>
                                  </w:p>
                                </w:tc>
                                <w:tc>
                                  <w:tcPr>
                                    <w:tcW w:w="79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31.91</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A100401</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Osnovna djelatnost vatrogastva</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0320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16,500.00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16,500.00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6,000.00</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36.36</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lastRenderedPageBreak/>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16,500.00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16,500.00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6,000.00</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36.36</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38</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Donacije i ostali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16,500.00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16,500.00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6,000.00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36.36</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3811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Tekuće donacije u novcu</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6,000.00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A100402</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Civilna zaštita</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0320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700.00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700.00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A100403</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Službe zaštite i spašavanja (HGSS, MUP...)</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0560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38</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Donacije i ostali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700.00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700.00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A100404</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Pr="00B91847" w:rsidRDefault="000951E6" w:rsidP="00713410">
                                    <w:pPr>
                                      <w:rPr>
                                        <w:lang w:val="fr-FR"/>
                                      </w:rPr>
                                    </w:pPr>
                                    <w:r w:rsidRPr="00B91847">
                                      <w:rPr>
                                        <w:rFonts w:ascii="Arial" w:eastAsia="Arial" w:hAnsi="Arial"/>
                                        <w:b/>
                                        <w:color w:val="000000"/>
                                        <w:sz w:val="18"/>
                                        <w:lang w:val="fr-FR"/>
                                      </w:rPr>
                                      <w:t>Ostale usluge vatrogastva DVD Berek</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0560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15,000.00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15,000.00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4,500.00</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30.00</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4,500.00</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30.00</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38</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Donacije i ostali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4,500.00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30.00</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3811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Tekuće donacije u novcu</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4,500.00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r>
                                      <w:rPr>
                                        <w:rFonts w:ascii="Arial" w:eastAsia="Arial" w:hAnsi="Arial"/>
                                        <w:b/>
                                        <w:color w:val="000000"/>
                                        <w:sz w:val="18"/>
                                      </w:rPr>
                                      <w:t>GLAVA 00203</w:t>
                                    </w:r>
                                  </w:p>
                                </w:tc>
                                <w:tc>
                                  <w:tcPr>
                                    <w:tcW w:w="6973"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r>
                                      <w:rPr>
                                        <w:rFonts w:ascii="Arial" w:eastAsia="Arial" w:hAnsi="Arial"/>
                                        <w:b/>
                                        <w:color w:val="000000"/>
                                        <w:sz w:val="18"/>
                                      </w:rPr>
                                      <w:t>GOSPODARSTVO</w:t>
                                    </w:r>
                                  </w:p>
                                </w:tc>
                                <w:tc>
                                  <w:tcPr>
                                    <w:tcW w:w="850"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164,000.00</w:t>
                                    </w:r>
                                  </w:p>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164,000.00</w:t>
                                    </w:r>
                                  </w:p>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8,139.65</w:t>
                                    </w:r>
                                  </w:p>
                                </w:tc>
                                <w:tc>
                                  <w:tcPr>
                                    <w:tcW w:w="793"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4.96</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39,000.00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39,000.00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5,217.55</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13.38</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31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Vlastiti prihodi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652.70</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21.76</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431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Prihod od poljoprivrednog zemljišta</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lastRenderedPageBreak/>
                                      <w:t xml:space="preserve">      Izvor 433</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Prihod od komunalne naknade</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232.20</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528</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Tekuće pomoći - za zapošljavanje</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112,000.00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112,000.00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2,037.20</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1.82</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PROGRAM 1005</w:t>
                                    </w:r>
                                  </w:p>
                                </w:tc>
                                <w:tc>
                                  <w:tcPr>
                                    <w:tcW w:w="697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Poticanje razvoja gospodarstva</w:t>
                                    </w:r>
                                  </w:p>
                                </w:tc>
                                <w:tc>
                                  <w:tcPr>
                                    <w:tcW w:w="85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164,000.00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164,000.00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8,139.65</w:t>
                                    </w:r>
                                  </w:p>
                                </w:tc>
                                <w:tc>
                                  <w:tcPr>
                                    <w:tcW w:w="79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4.96</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A100502</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Pr="00B91847" w:rsidRDefault="000951E6" w:rsidP="00713410">
                                    <w:pPr>
                                      <w:rPr>
                                        <w:lang w:val="fr-FR"/>
                                      </w:rPr>
                                    </w:pPr>
                                    <w:r w:rsidRPr="00B91847">
                                      <w:rPr>
                                        <w:rFonts w:ascii="Arial" w:eastAsia="Arial" w:hAnsi="Arial"/>
                                        <w:b/>
                                        <w:color w:val="000000"/>
                                        <w:sz w:val="18"/>
                                        <w:lang w:val="fr-FR"/>
                                      </w:rPr>
                                      <w:t>Poticanje poljoprivrede - sufinanciranja u poljoprivredi</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0421</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431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Prihod od poljoprivrednog zemljišta</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35</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Subvencije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A100503</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Sređivanje imovinsko pravnih odnosa-zemljište</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0421</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10,000.00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10,000.00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A100504</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Manifestacije</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0473</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15,500.00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15,500.00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851.69</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5.49</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15,500.00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15,500.00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851.69</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5.49</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15,500.00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15,500.00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851.69</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5.49</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3293</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Reprezentacija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851.69</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A100505</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Djelovanje Turističke zajednice</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0473</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38</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Donacije i ostali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lastRenderedPageBreak/>
                                      <w:t xml:space="preserve">   Akt A100506</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Djelovanje mjesnog sajma i vage</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0490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11,500.00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11,500.00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5,250.76</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45.66</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8,500.00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8,500.00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4,365.86</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51.36</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8,500.00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8,500.00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4,365.86</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51.36</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3236</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Zdravstvene i veterinarske usluge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3,162.84</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3291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Naknade za rad pred.i izvrš.tijela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1,203.02</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31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Vlastiti prihodi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652.70</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21.76</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652.70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21.76</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3236</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Zdravstvene i veterinarske usluge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652.70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433</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Prihod od komunalne naknade</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232.20</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232.20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3223</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Energija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232.20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T100501</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Javni radovi</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0412</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2,037.20</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33.95</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528</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Tekuće pomoći - za zapošljavanje</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2,037.20</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33.95</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Rashodi za zaposlene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1,957.20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39.14</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3111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Plaće za redovan rad</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1,680.00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3132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Doprinosi za zdravstveno osiguranje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277.20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80.00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8.00</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lastRenderedPageBreak/>
                                      <w:t xml:space="preserve">              3212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Naknada za prijevoz, rad na terenu i ..</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80.00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T100502</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Pomoć u kući - Program "zaželi"</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1070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106,000.00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106,000.00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528</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Tekuće pomoći - za zapošljavanje</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106,000.00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106,000.00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Rashodi za zaposlene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91,000.00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91,000.00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r>
                                      <w:rPr>
                                        <w:rFonts w:ascii="Arial" w:eastAsia="Arial" w:hAnsi="Arial"/>
                                        <w:b/>
                                        <w:color w:val="000000"/>
                                        <w:sz w:val="18"/>
                                      </w:rPr>
                                      <w:t>GLAVA 00204</w:t>
                                    </w:r>
                                  </w:p>
                                </w:tc>
                                <w:tc>
                                  <w:tcPr>
                                    <w:tcW w:w="6973"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r>
                                      <w:rPr>
                                        <w:rFonts w:ascii="Arial" w:eastAsia="Arial" w:hAnsi="Arial"/>
                                        <w:b/>
                                        <w:color w:val="000000"/>
                                        <w:sz w:val="18"/>
                                      </w:rPr>
                                      <w:t>KOMUNALNA INFRASTRUKTURA</w:t>
                                    </w:r>
                                  </w:p>
                                </w:tc>
                                <w:tc>
                                  <w:tcPr>
                                    <w:tcW w:w="850"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210,500.00</w:t>
                                    </w:r>
                                  </w:p>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210,500.00</w:t>
                                    </w:r>
                                  </w:p>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45,005.97</w:t>
                                    </w:r>
                                  </w:p>
                                </w:tc>
                                <w:tc>
                                  <w:tcPr>
                                    <w:tcW w:w="793"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21.38</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3,169.66</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12.68</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431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Prihod od poljoprivrednog zemljišta</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433</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Prihod od komunalne naknade</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22,000.00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22,000.00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3,131.83</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14.24</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434</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Prihod od komunalnog doprinosa</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435</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Prihod od šumskog doprinosa</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117,500.00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117,500.00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38,704.48</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32.94</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437</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Prihod od ozakonjenja - legalizacije</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52</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Ostale pomoći i darovnice</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PROGRAM 1006</w:t>
                                    </w:r>
                                  </w:p>
                                </w:tc>
                                <w:tc>
                                  <w:tcPr>
                                    <w:tcW w:w="697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Pr="00B91847" w:rsidRDefault="000951E6" w:rsidP="00713410">
                                    <w:pPr>
                                      <w:rPr>
                                        <w:lang w:val="fr-FR"/>
                                      </w:rPr>
                                    </w:pPr>
                                    <w:r w:rsidRPr="00B91847">
                                      <w:rPr>
                                        <w:rFonts w:ascii="Arial" w:eastAsia="Arial" w:hAnsi="Arial"/>
                                        <w:b/>
                                        <w:color w:val="000000"/>
                                        <w:sz w:val="18"/>
                                        <w:lang w:val="fr-FR"/>
                                      </w:rPr>
                                      <w:t>Održavanja objekata i uređaja komunalne infrastrukture</w:t>
                                    </w:r>
                                  </w:p>
                                </w:tc>
                                <w:tc>
                                  <w:tcPr>
                                    <w:tcW w:w="85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B91847" w:rsidRDefault="000951E6" w:rsidP="00713410">
                                    <w:pPr>
                                      <w:rPr>
                                        <w:lang w:val="fr-FR"/>
                                      </w:rPr>
                                    </w:pP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140,500.00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140,500.00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24,176.72</w:t>
                                    </w:r>
                                  </w:p>
                                </w:tc>
                                <w:tc>
                                  <w:tcPr>
                                    <w:tcW w:w="79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17.21</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A100601</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Održavanje cesta, mostova, kanala i drugih javnih površina</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0451</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53,000.00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53,000.00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5,482.59</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10.34</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431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Prihod od poljoprivrednog zemljišta</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20,000.00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20,000.00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lastRenderedPageBreak/>
                                      <w:t xml:space="preserve">      Izvor 434</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Prihod od komunalnog doprinosa</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435</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Prihod od šumskog doprinosa</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27,000.00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27,000.00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5,482.59</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20.31</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27,000.00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27,000.00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5,482.59</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20.31</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3224</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 dijel.za tek.i inv.održavanje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935.63</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Usluge tek.i invest.održavanja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4,546.96</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437</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Prihod od ozakonjenja - legalizacije</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A100602</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Održavanje i uređivanje javnih zelenih površina</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0560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7,444.64</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29.78</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2,846.66</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2,846.66</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3224</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 dijel.za tek.i inv.održavanje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198.03</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Usluge tek.i invest.održavanja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2,648.63</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435</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Prihod od šumskog doprinosa</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4,597.98</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18.39</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4,597.98</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18.39</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3223</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Energija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55.50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3224</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 dijel.za tek.i inv.održavanje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190.15</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lastRenderedPageBreak/>
                                      <w:t xml:space="preserve">              3232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Usluge tek.i invest.održavanja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4,352.33</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A100603</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Pr="00B91847" w:rsidRDefault="000951E6" w:rsidP="00713410">
                                    <w:pPr>
                                      <w:rPr>
                                        <w:lang w:val="fr-FR"/>
                                      </w:rPr>
                                    </w:pPr>
                                    <w:r w:rsidRPr="00B91847">
                                      <w:rPr>
                                        <w:rFonts w:ascii="Arial" w:eastAsia="Arial" w:hAnsi="Arial"/>
                                        <w:b/>
                                        <w:color w:val="000000"/>
                                        <w:sz w:val="18"/>
                                        <w:lang w:val="fr-FR"/>
                                      </w:rPr>
                                      <w:t>Rashodi za uređaje i javnu rasvjetu</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0640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34,500.00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34,500.00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11,166.54</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32.37</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433</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Prihod od komunalne naknade</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22,000.00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22,000.00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3,131.83</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14.24</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22,000.00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22,000.00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3,131.83</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14.24</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3223</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Energija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3,131.83</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435</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Prihod od šumskog doprinosa</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12,500.00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12,500.00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8,034.71</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64.28</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12,500.00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12,500.00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8,034.71</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64.28</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Usluge tek.i invest.održavanja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4,158.04</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3235</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Zakupnine i najamnine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3,876.67</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A100606</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Održavanje groblja</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0490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18,000.00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18,000.00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82.95</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0.46</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435</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Prihod od šumskog doprinosa</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18,000.00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18,000.00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82.95</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0.46</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18,000.00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18,000.00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82.95</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0.46</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3234</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Komunalne usluge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82.95</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A100610</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Uređenje imovinsko pravnih odnosa -nerazvrstane ceste</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0451</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435</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Prihod od šumskog doprinosa</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10,000.00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10,000.00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PROGRAM 1007</w:t>
                                    </w:r>
                                  </w:p>
                                </w:tc>
                                <w:tc>
                                  <w:tcPr>
                                    <w:tcW w:w="697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Pr="00B91847" w:rsidRDefault="000951E6" w:rsidP="00713410">
                                    <w:pPr>
                                      <w:rPr>
                                        <w:lang w:val="fr-FR"/>
                                      </w:rPr>
                                    </w:pPr>
                                    <w:r w:rsidRPr="00B91847">
                                      <w:rPr>
                                        <w:rFonts w:ascii="Arial" w:eastAsia="Arial" w:hAnsi="Arial"/>
                                        <w:b/>
                                        <w:color w:val="000000"/>
                                        <w:sz w:val="18"/>
                                        <w:lang w:val="fr-FR"/>
                                      </w:rPr>
                                      <w:t>Izgradnja objekata i uređaja komunalne infrastrukture</w:t>
                                    </w:r>
                                  </w:p>
                                </w:tc>
                                <w:tc>
                                  <w:tcPr>
                                    <w:tcW w:w="85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Pr="00B91847" w:rsidRDefault="000951E6" w:rsidP="00713410">
                                    <w:pPr>
                                      <w:rPr>
                                        <w:lang w:val="fr-FR"/>
                                      </w:rPr>
                                    </w:pP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45,000.00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45,000.00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20,506.25</w:t>
                                    </w:r>
                                  </w:p>
                                </w:tc>
                                <w:tc>
                                  <w:tcPr>
                                    <w:tcW w:w="79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45.57</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lastRenderedPageBreak/>
                                      <w:t xml:space="preserve">   Akt K100702</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Izgradnja lokalnih cestaa</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0451</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45,000.00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45,000.00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20,506.25</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45.57</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435</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Prihod od šumskog doprinosa</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20,506.25</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82.03</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42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Rashodi za nab.proizvede.dugotr.imovine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20,506.25</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82.03</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4213</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Ceste,željeznice i sl.građ.objekti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20,506.25</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52</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Ostale pomoći i darovnice</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42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Rashodi za nab.proizvede.dugotr.imovine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20,000.00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20,000.00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PROGRAM 1008</w:t>
                                    </w:r>
                                  </w:p>
                                </w:tc>
                                <w:tc>
                                  <w:tcPr>
                                    <w:tcW w:w="697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Program zaštite okoliša</w:t>
                                    </w:r>
                                  </w:p>
                                </w:tc>
                                <w:tc>
                                  <w:tcPr>
                                    <w:tcW w:w="85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323.00</w:t>
                                    </w:r>
                                  </w:p>
                                </w:tc>
                                <w:tc>
                                  <w:tcPr>
                                    <w:tcW w:w="79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1.29</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A100801</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Gospodarenje i zbrinjavanje komunalnog otpada</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0510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323.00</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1.29</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323.00</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1.29</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323.00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6.46</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3234</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Komunalne usluge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323.00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38</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Donacije i ostali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20,000.00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20,000.00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r>
                                      <w:rPr>
                                        <w:rFonts w:ascii="Arial" w:eastAsia="Arial" w:hAnsi="Arial"/>
                                        <w:b/>
                                        <w:color w:val="000000"/>
                                        <w:sz w:val="18"/>
                                      </w:rPr>
                                      <w:t>GLAVA 00205</w:t>
                                    </w:r>
                                  </w:p>
                                </w:tc>
                                <w:tc>
                                  <w:tcPr>
                                    <w:tcW w:w="6973"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r>
                                      <w:rPr>
                                        <w:rFonts w:ascii="Arial" w:eastAsia="Arial" w:hAnsi="Arial"/>
                                        <w:b/>
                                        <w:color w:val="000000"/>
                                        <w:sz w:val="18"/>
                                      </w:rPr>
                                      <w:t>OBRAZOVANJE</w:t>
                                    </w:r>
                                  </w:p>
                                </w:tc>
                                <w:tc>
                                  <w:tcPr>
                                    <w:tcW w:w="850"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54,000.00</w:t>
                                    </w:r>
                                  </w:p>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54,000.00</w:t>
                                    </w:r>
                                  </w:p>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20,209.62</w:t>
                                    </w:r>
                                  </w:p>
                                </w:tc>
                                <w:tc>
                                  <w:tcPr>
                                    <w:tcW w:w="793"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37.43</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54,000.00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54,000.00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20,209.62</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37.43</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PROGRAM 1009</w:t>
                                    </w:r>
                                  </w:p>
                                </w:tc>
                                <w:tc>
                                  <w:tcPr>
                                    <w:tcW w:w="697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Program predškolskog  odgoja</w:t>
                                    </w:r>
                                  </w:p>
                                </w:tc>
                                <w:tc>
                                  <w:tcPr>
                                    <w:tcW w:w="85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29,000.00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29,000.00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13,609.62</w:t>
                                    </w:r>
                                  </w:p>
                                </w:tc>
                                <w:tc>
                                  <w:tcPr>
                                    <w:tcW w:w="79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46.93</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A100901</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Predškolsko obrazovanje - Mala škola</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0911</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13,000.00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13,000.00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6,506.55</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50.05</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13,000.00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13,000.00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6,506.55</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50.05</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lastRenderedPageBreak/>
                                      <w:t xml:space="preserve">         37</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Nak.građ.i kućan.na temelju osig.i druge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704.44</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35.22</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3722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Naknade građanima i kućanstvima u naravi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704.44</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38</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Donacije i ostali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11,000.00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11,000.00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5,802.11</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52.75</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3811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Tekuće donacije u novcu</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5,802.11</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A100902</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Sufinanciranje boravka djece u dječjim vrtićima</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0911</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7,103.07</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44.39</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7,103.07</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44.39</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37</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Nak.građ.i kućan.na temelju osig.i druge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16,000.00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16,000.00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7,103.07</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44.39</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3722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Naknade građanima i kućanstvima u naravi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7,103.07</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PROGRAM 1010</w:t>
                                    </w:r>
                                  </w:p>
                                </w:tc>
                                <w:tc>
                                  <w:tcPr>
                                    <w:tcW w:w="697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Javne potrebe u školstvu</w:t>
                                    </w:r>
                                  </w:p>
                                </w:tc>
                                <w:tc>
                                  <w:tcPr>
                                    <w:tcW w:w="85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6,600.00</w:t>
                                    </w:r>
                                  </w:p>
                                </w:tc>
                                <w:tc>
                                  <w:tcPr>
                                    <w:tcW w:w="79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26.40</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A101001</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Sufinanciranje potreba u školstvu</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0912</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2,000.00</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2,000.00</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38</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Donacije i ostali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2,000.00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100.00</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3811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Tekuće donacije u novcu</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2,000.00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A101002</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Sufinanciranje udžbenika i dr. opreme za OŠ</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0912</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37</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Nak.građ.i kućan.na temelju osig.i druge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10,000.00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10,000.00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A101003</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Sufinanciranje srednjoškolskog obrazovanja</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0921</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4,600.00</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46.00</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lastRenderedPageBreak/>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4,600.00</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46.00</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37</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Nak.građ.i kućan.na temelju osig.i druge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10,000.00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10,000.00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4,600.00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46.00</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3721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Naknade građanima i kućanstvima u novcu</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4,600.00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A101004</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Potpore studentima</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0941</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37</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Nak.građ.i kućan.na temelju osig.i druge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r>
                                      <w:rPr>
                                        <w:rFonts w:ascii="Arial" w:eastAsia="Arial" w:hAnsi="Arial"/>
                                        <w:b/>
                                        <w:color w:val="000000"/>
                                        <w:sz w:val="18"/>
                                      </w:rPr>
                                      <w:t>GLAVA 00206</w:t>
                                    </w:r>
                                  </w:p>
                                </w:tc>
                                <w:tc>
                                  <w:tcPr>
                                    <w:tcW w:w="6973"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r>
                                      <w:rPr>
                                        <w:rFonts w:ascii="Arial" w:eastAsia="Arial" w:hAnsi="Arial"/>
                                        <w:b/>
                                        <w:color w:val="000000"/>
                                        <w:sz w:val="18"/>
                                      </w:rPr>
                                      <w:t>PROGRAMSKA DJELATNOST KULTURE</w:t>
                                    </w:r>
                                  </w:p>
                                </w:tc>
                                <w:tc>
                                  <w:tcPr>
                                    <w:tcW w:w="850"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16,000.00</w:t>
                                    </w:r>
                                  </w:p>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16,000.00</w:t>
                                    </w:r>
                                  </w:p>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6,057.98</w:t>
                                    </w:r>
                                  </w:p>
                                </w:tc>
                                <w:tc>
                                  <w:tcPr>
                                    <w:tcW w:w="793"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37.86</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6,057.98</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37.86</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PROGRAM 1011</w:t>
                                    </w:r>
                                  </w:p>
                                </w:tc>
                                <w:tc>
                                  <w:tcPr>
                                    <w:tcW w:w="697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Program javnih potreba</w:t>
                                    </w:r>
                                  </w:p>
                                </w:tc>
                                <w:tc>
                                  <w:tcPr>
                                    <w:tcW w:w="85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16,000.00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16,000.00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6,057.98</w:t>
                                    </w:r>
                                  </w:p>
                                </w:tc>
                                <w:tc>
                                  <w:tcPr>
                                    <w:tcW w:w="79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37.86</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A101101</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Manifestacije u kulturi</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0820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457.98</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7.63</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457.98</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7.63</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457.98</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3293</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Reprezentacija</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457.98</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38</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Donacije i ostali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6,000.00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6,000.00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A101103</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Pomoć vjerskim zajednicama</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0840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5,600.00</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56.00</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5,600.00</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56.00</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38</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Donacije i ostali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10,000.00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10,000.00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5,600.00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56.00</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lastRenderedPageBreak/>
                                      <w:t xml:space="preserve">              3811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Tekuće donacije u novcu</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5,600.00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r>
                                      <w:rPr>
                                        <w:rFonts w:ascii="Arial" w:eastAsia="Arial" w:hAnsi="Arial"/>
                                        <w:b/>
                                        <w:color w:val="000000"/>
                                        <w:sz w:val="18"/>
                                      </w:rPr>
                                      <w:t>GLAVA 00207</w:t>
                                    </w:r>
                                  </w:p>
                                </w:tc>
                                <w:tc>
                                  <w:tcPr>
                                    <w:tcW w:w="6973"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r>
                                      <w:rPr>
                                        <w:rFonts w:ascii="Arial" w:eastAsia="Arial" w:hAnsi="Arial"/>
                                        <w:b/>
                                        <w:color w:val="000000"/>
                                        <w:sz w:val="18"/>
                                      </w:rPr>
                                      <w:t>PROGRAMSKA DJELATNOST SPORTA</w:t>
                                    </w:r>
                                  </w:p>
                                </w:tc>
                                <w:tc>
                                  <w:tcPr>
                                    <w:tcW w:w="850"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16,000.00</w:t>
                                    </w:r>
                                  </w:p>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16,000.00</w:t>
                                    </w:r>
                                  </w:p>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6,500.00</w:t>
                                    </w:r>
                                  </w:p>
                                </w:tc>
                                <w:tc>
                                  <w:tcPr>
                                    <w:tcW w:w="793"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40.63</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6,500.00</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40.63</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PROGRAM 1012</w:t>
                                    </w:r>
                                  </w:p>
                                </w:tc>
                                <w:tc>
                                  <w:tcPr>
                                    <w:tcW w:w="697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Organizacija rekreacije i športskih aktivnosti</w:t>
                                    </w:r>
                                  </w:p>
                                </w:tc>
                                <w:tc>
                                  <w:tcPr>
                                    <w:tcW w:w="85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16,000.00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16,000.00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6,500.00</w:t>
                                    </w:r>
                                  </w:p>
                                </w:tc>
                                <w:tc>
                                  <w:tcPr>
                                    <w:tcW w:w="79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40.63</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A101201</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Osnovna djelatnost Športskog saveza</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0810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6,500.00</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40.63</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6,500.00</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40.63</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38</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Donacije i ostali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16,000.00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16,000.00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6,500.00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40.63</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3811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Tekuće donacije u novcu</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6,500.00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r>
                                      <w:rPr>
                                        <w:rFonts w:ascii="Arial" w:eastAsia="Arial" w:hAnsi="Arial"/>
                                        <w:b/>
                                        <w:color w:val="000000"/>
                                        <w:sz w:val="18"/>
                                      </w:rPr>
                                      <w:t>GLAVA 00208</w:t>
                                    </w:r>
                                  </w:p>
                                </w:tc>
                                <w:tc>
                                  <w:tcPr>
                                    <w:tcW w:w="6973"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r>
                                      <w:rPr>
                                        <w:rFonts w:ascii="Arial" w:eastAsia="Arial" w:hAnsi="Arial"/>
                                        <w:b/>
                                        <w:color w:val="000000"/>
                                        <w:sz w:val="18"/>
                                      </w:rPr>
                                      <w:t>PROGRAMSKA DJELATNOST SOCIJALNE SKRBI</w:t>
                                    </w:r>
                                  </w:p>
                                </w:tc>
                                <w:tc>
                                  <w:tcPr>
                                    <w:tcW w:w="850"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57,300.00</w:t>
                                    </w:r>
                                  </w:p>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57,300.00</w:t>
                                    </w:r>
                                  </w:p>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9,195.11</w:t>
                                    </w:r>
                                  </w:p>
                                </w:tc>
                                <w:tc>
                                  <w:tcPr>
                                    <w:tcW w:w="793"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16.05</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52,300.00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52,300.00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9,195.11</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17.58</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524</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Tekuće pomoći-za ogrijev i dr.vezano za soc.skrb</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PROGRAM 1013</w:t>
                                    </w:r>
                                  </w:p>
                                </w:tc>
                                <w:tc>
                                  <w:tcPr>
                                    <w:tcW w:w="697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Program socijalne skrbi i novčanih pomoći</w:t>
                                    </w:r>
                                  </w:p>
                                </w:tc>
                                <w:tc>
                                  <w:tcPr>
                                    <w:tcW w:w="85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50,000.00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50,000.00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7,295.11</w:t>
                                    </w:r>
                                  </w:p>
                                </w:tc>
                                <w:tc>
                                  <w:tcPr>
                                    <w:tcW w:w="79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14.59</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A101301</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Pomoć u novcu  i naravi pojedincima i obiteljima</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1070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7,295.11</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29.18</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7,295.11</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36.48</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37</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Nak.građ.i kućan.na temelju osig.i druge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20,000.00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20,000.00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7,295.11</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36.48</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3721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Naknade građanima i kućanstvima u novcu</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3,500.01</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3722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Naknade građanima i kućanstvima u naravi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3,795.10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lastRenderedPageBreak/>
                                      <w:t xml:space="preserve">      Izvor 524</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Tekuće pomoći-za ogrijev i dr.vezano za soc.skrb</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37</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Nak.građ.i kućan.na temelju osig.i druge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A101304</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Program potpore mladim obiteljima (kupnja i adaptacija)</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1060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37</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Nak.građ.i kućan.na temelju osig.i druge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PROGRAM 1014</w:t>
                                    </w:r>
                                  </w:p>
                                </w:tc>
                                <w:tc>
                                  <w:tcPr>
                                    <w:tcW w:w="697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Humanitarna skrb kroz udruge građana</w:t>
                                    </w:r>
                                  </w:p>
                                </w:tc>
                                <w:tc>
                                  <w:tcPr>
                                    <w:tcW w:w="85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7,300.00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7,300.00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1,900.00</w:t>
                                    </w:r>
                                  </w:p>
                                </w:tc>
                                <w:tc>
                                  <w:tcPr>
                                    <w:tcW w:w="79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26.03</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A101402</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Humanitarna djelatnost Crvenog kri§a i Caritasa</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1090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2,300.00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2,300.00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2,300.00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2,300.00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38</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Donacije i ostali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2,300.00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2,300.00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A101503</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Poticaj udrugama-Ostale udruge</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1090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1,900.00</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38.00</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1,900.00</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38.00</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38</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Donacije i ostali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1,900.00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38.00</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3811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Tekuće donacije u novcu</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1,900.00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r>
                                      <w:rPr>
                                        <w:rFonts w:ascii="Arial" w:eastAsia="Arial" w:hAnsi="Arial"/>
                                        <w:b/>
                                        <w:color w:val="000000"/>
                                        <w:sz w:val="18"/>
                                      </w:rPr>
                                      <w:t>GLAVA 00209</w:t>
                                    </w:r>
                                  </w:p>
                                </w:tc>
                                <w:tc>
                                  <w:tcPr>
                                    <w:tcW w:w="6973"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r>
                                      <w:rPr>
                                        <w:rFonts w:ascii="Arial" w:eastAsia="Arial" w:hAnsi="Arial"/>
                                        <w:b/>
                                        <w:color w:val="000000"/>
                                        <w:sz w:val="18"/>
                                      </w:rPr>
                                      <w:t>PROGRAMSKA DJELATNOST ZDRAVSTVO</w:t>
                                    </w:r>
                                  </w:p>
                                </w:tc>
                                <w:tc>
                                  <w:tcPr>
                                    <w:tcW w:w="850"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10,200.00</w:t>
                                    </w:r>
                                  </w:p>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10,200.00</w:t>
                                    </w:r>
                                  </w:p>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3,154.02</w:t>
                                    </w:r>
                                  </w:p>
                                </w:tc>
                                <w:tc>
                                  <w:tcPr>
                                    <w:tcW w:w="793"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30.92</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10,200.00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10,200.00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3,154.02</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30.92</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PROGRAM 1015</w:t>
                                    </w:r>
                                  </w:p>
                                </w:tc>
                                <w:tc>
                                  <w:tcPr>
                                    <w:tcW w:w="697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Program javnih potreba u zdravstvu</w:t>
                                    </w:r>
                                  </w:p>
                                </w:tc>
                                <w:tc>
                                  <w:tcPr>
                                    <w:tcW w:w="85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10,200.00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10,200.00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3,154.02</w:t>
                                    </w:r>
                                  </w:p>
                                </w:tc>
                                <w:tc>
                                  <w:tcPr>
                                    <w:tcW w:w="79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30.92</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A101501</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Opće medicinske usluge</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0760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10,200.00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10,200.00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3,154.02</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30.92</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lastRenderedPageBreak/>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10,200.00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10,200.00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3,154.02</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30.92</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Materijalni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7,700.00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7,700.00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3,154.02</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40.96</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3234</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Komunalne usluge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3,154.02</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38</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Donacije i ostali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2,500.00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2,500.00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r>
                                      <w:rPr>
                                        <w:rFonts w:ascii="Arial" w:eastAsia="Arial" w:hAnsi="Arial"/>
                                        <w:b/>
                                        <w:color w:val="000000"/>
                                        <w:sz w:val="18"/>
                                      </w:rPr>
                                      <w:t>GLAVA 00211</w:t>
                                    </w:r>
                                  </w:p>
                                </w:tc>
                                <w:tc>
                                  <w:tcPr>
                                    <w:tcW w:w="6973"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r>
                                      <w:rPr>
                                        <w:rFonts w:ascii="Arial" w:eastAsia="Arial" w:hAnsi="Arial"/>
                                        <w:b/>
                                        <w:color w:val="000000"/>
                                        <w:sz w:val="18"/>
                                      </w:rPr>
                                      <w:t>RAZVOJ ZAJEDNICE</w:t>
                                    </w:r>
                                  </w:p>
                                </w:tc>
                                <w:tc>
                                  <w:tcPr>
                                    <w:tcW w:w="850"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1,724,690.00</w:t>
                                    </w:r>
                                  </w:p>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1,724,690.00</w:t>
                                    </w:r>
                                  </w:p>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239,990.54</w:t>
                                    </w:r>
                                  </w:p>
                                </w:tc>
                                <w:tc>
                                  <w:tcPr>
                                    <w:tcW w:w="793"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13.91</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76,060.00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76,060.00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19,125.96</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25.15</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51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Pomoći EU</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220,864.58</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52</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Ostale pomoći i darovnice</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98,630.00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98,630.00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520</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Pomoći Hrvatske vode -za kanalizac.priključke</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527</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Kapitalne pomoći državni proračun</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1,500,000.00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1,500,000.00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PROGRAM 1019</w:t>
                                    </w:r>
                                  </w:p>
                                </w:tc>
                                <w:tc>
                                  <w:tcPr>
                                    <w:tcW w:w="697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Razvoj zajednice i civilnog društva</w:t>
                                    </w:r>
                                  </w:p>
                                </w:tc>
                                <w:tc>
                                  <w:tcPr>
                                    <w:tcW w:w="85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1,648,190.00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1,648,190.00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235,356.29</w:t>
                                    </w:r>
                                  </w:p>
                                </w:tc>
                                <w:tc>
                                  <w:tcPr>
                                    <w:tcW w:w="79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14.28</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K100703</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Izgradnja objekata, adaptacija društvenih domova</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0620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45</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Rashodi za dodatna ulaganja nef.imovini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20,000.00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20,000.00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K100708</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Izgradja i opremanje dječjeg vrtića</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0620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1,500,000.00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1,500,000.00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233,856.29</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15.59</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12,991.71</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42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Rashodi za nab.proizvede.dugotr.imovine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12,991.71</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lastRenderedPageBreak/>
                                      <w:t xml:space="preserve">              4212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Poslovni objekti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12,991.71</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51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Pomoći EU</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220,864.58</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42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Rashodi za nab.proizvede.dugotr.imovine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220,864.58</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4212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Poslovni objekti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220,864.58</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527</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Kapitalne pomoći državni proračun</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1,500,000.00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1,500,000.00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42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Rashodi za nab.proizvede.dugotr.imovine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1,500,000.00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1,500,000.00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K100709</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Pr="00B91847" w:rsidRDefault="000951E6" w:rsidP="00713410">
                                    <w:pPr>
                                      <w:rPr>
                                        <w:lang w:val="fr-FR"/>
                                      </w:rPr>
                                    </w:pPr>
                                    <w:r w:rsidRPr="00B91847">
                                      <w:rPr>
                                        <w:rFonts w:ascii="Arial" w:eastAsia="Arial" w:hAnsi="Arial"/>
                                        <w:b/>
                                        <w:color w:val="000000"/>
                                        <w:sz w:val="18"/>
                                        <w:lang w:val="fr-FR"/>
                                      </w:rPr>
                                      <w:t>Kapitalni pomoć Komunalac Berek za opremu</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0620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7,000.00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1,500.00</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21.43</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1,500.00</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21.43</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38</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Donacije i ostali rashodi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7,000.00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7,000.00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1,500.00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21.43</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3861</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Kapitalne pomoći trgovačkim društvima u javnom sektoru</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1,500.00</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K100710</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Izgradja poučnih staza</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0620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121,190.00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121,190.00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22,560.00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22,560.00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42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Rashodi za nab.proizvede.dugotr.imovine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22,560.00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22,560.00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52</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Ostale pomoći i darovnice</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98,630.00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98,630.00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42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Rashodi za nab.proizvede.dugotr.imovine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98,630.00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98,630.00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PROGRAM 1021</w:t>
                                    </w:r>
                                  </w:p>
                                </w:tc>
                                <w:tc>
                                  <w:tcPr>
                                    <w:tcW w:w="697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r>
                                      <w:rPr>
                                        <w:rFonts w:ascii="Arial" w:eastAsia="Arial" w:hAnsi="Arial"/>
                                        <w:b/>
                                        <w:color w:val="000000"/>
                                        <w:sz w:val="18"/>
                                      </w:rPr>
                                      <w:t>Izgradnja kanalizacijskih priključaka</w:t>
                                    </w:r>
                                  </w:p>
                                </w:tc>
                                <w:tc>
                                  <w:tcPr>
                                    <w:tcW w:w="850"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76,500.00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76,500.00</w:t>
                                    </w:r>
                                  </w:p>
                                </w:tc>
                                <w:tc>
                                  <w:tcPr>
                                    <w:tcW w:w="1587"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4,634.25</w:t>
                                    </w:r>
                                  </w:p>
                                </w:tc>
                                <w:tc>
                                  <w:tcPr>
                                    <w:tcW w:w="793" w:type="dxa"/>
                                    <w:tcBorders>
                                      <w:top w:val="nil"/>
                                      <w:left w:val="single" w:sz="4" w:space="0" w:color="C0C0C0"/>
                                      <w:bottom w:val="single" w:sz="4" w:space="0" w:color="C0C0C0"/>
                                      <w:right w:val="single" w:sz="4" w:space="0" w:color="C0C0C0"/>
                                    </w:tcBorders>
                                    <w:shd w:val="clear" w:color="auto" w:fill="87CEEB"/>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6.06</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Akt T100503</w:t>
                                    </w:r>
                                  </w:p>
                                </w:tc>
                                <w:tc>
                                  <w:tcPr>
                                    <w:tcW w:w="697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r>
                                      <w:rPr>
                                        <w:rFonts w:ascii="Arial" w:eastAsia="Arial" w:hAnsi="Arial"/>
                                        <w:b/>
                                        <w:color w:val="000000"/>
                                        <w:sz w:val="18"/>
                                      </w:rPr>
                                      <w:t>Sufinanciranje izgradnje kanalizacijskih priključaka</w:t>
                                    </w:r>
                                  </w:p>
                                </w:tc>
                                <w:tc>
                                  <w:tcPr>
                                    <w:tcW w:w="850"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center"/>
                                    </w:pPr>
                                    <w:r>
                                      <w:rPr>
                                        <w:rFonts w:ascii="Arial" w:eastAsia="Arial" w:hAnsi="Arial"/>
                                        <w:color w:val="000000"/>
                                        <w:sz w:val="18"/>
                                      </w:rPr>
                                      <w:t>0520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76,500.00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76,500.00</w:t>
                                    </w:r>
                                  </w:p>
                                </w:tc>
                                <w:tc>
                                  <w:tcPr>
                                    <w:tcW w:w="1587"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4,634.25</w:t>
                                    </w:r>
                                  </w:p>
                                </w:tc>
                                <w:tc>
                                  <w:tcPr>
                                    <w:tcW w:w="793" w:type="dxa"/>
                                    <w:tcBorders>
                                      <w:top w:val="nil"/>
                                      <w:left w:val="single" w:sz="4" w:space="0" w:color="C0C0C0"/>
                                      <w:bottom w:val="single" w:sz="4" w:space="0" w:color="C0C0C0"/>
                                      <w:right w:val="single" w:sz="4" w:space="0" w:color="C0C0C0"/>
                                    </w:tcBorders>
                                    <w:shd w:val="clear" w:color="auto" w:fill="ADD8E6"/>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6.06</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lastRenderedPageBreak/>
                                      <w:t xml:space="preserve">      Izvor 11</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Opći prihodi i primici</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26,500.00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26,500.00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4,634.25</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17.49</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37</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Nak.građ.i kućan.na temelju osig.i druge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26,500.00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26,500.00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4,634.25</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17.49</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3722</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Naknade građanima i kućanstvima u naravi</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4,634.25</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 xml:space="preserve">      Izvor 520</w:t>
                                    </w:r>
                                  </w:p>
                                </w:tc>
                                <w:tc>
                                  <w:tcPr>
                                    <w:tcW w:w="697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r>
                                      <w:rPr>
                                        <w:rFonts w:ascii="Arial" w:eastAsia="Arial" w:hAnsi="Arial"/>
                                        <w:b/>
                                        <w:color w:val="000000"/>
                                        <w:sz w:val="18"/>
                                      </w:rPr>
                                      <w:t>Pomoći Hrvatske vode -za kanalizac.priključke</w:t>
                                    </w:r>
                                  </w:p>
                                </w:tc>
                                <w:tc>
                                  <w:tcPr>
                                    <w:tcW w:w="850"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50,000.00</w:t>
                                    </w:r>
                                  </w:p>
                                </w:tc>
                                <w:tc>
                                  <w:tcPr>
                                    <w:tcW w:w="1587"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c>
                                  <w:tcPr>
                                    <w:tcW w:w="793" w:type="dxa"/>
                                    <w:tcBorders>
                                      <w:top w:val="nil"/>
                                      <w:left w:val="single" w:sz="4" w:space="0" w:color="C0C0C0"/>
                                      <w:bottom w:val="single" w:sz="4" w:space="0" w:color="C0C0C0"/>
                                      <w:right w:val="single" w:sz="4" w:space="0" w:color="C0C0C0"/>
                                    </w:tcBorders>
                                    <w:shd w:val="clear" w:color="auto" w:fill="E6E6FA"/>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 xml:space="preserve">         37</w:t>
                                    </w:r>
                                  </w:p>
                                </w:tc>
                                <w:tc>
                                  <w:tcPr>
                                    <w:tcW w:w="697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r>
                                      <w:rPr>
                                        <w:rFonts w:ascii="Arial" w:eastAsia="Arial" w:hAnsi="Arial"/>
                                        <w:color w:val="000000"/>
                                        <w:sz w:val="18"/>
                                      </w:rPr>
                                      <w:t>Nak.građ.i kućan.na temelju osig.i druge</w:t>
                                    </w:r>
                                  </w:p>
                                </w:tc>
                                <w:tc>
                                  <w:tcPr>
                                    <w:tcW w:w="850" w:type="dxa"/>
                                    <w:tcBorders>
                                      <w:top w:val="nil"/>
                                      <w:left w:val="single" w:sz="4" w:space="0" w:color="C0C0C0"/>
                                      <w:bottom w:val="single" w:sz="4" w:space="0" w:color="C0C0C0"/>
                                      <w:right w:val="single" w:sz="4" w:space="0" w:color="C0C0C0"/>
                                    </w:tcBorders>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50,000.00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50,000.00</w:t>
                                    </w:r>
                                  </w:p>
                                </w:tc>
                                <w:tc>
                                  <w:tcPr>
                                    <w:tcW w:w="1587"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c>
                                  <w:tcPr>
                                    <w:tcW w:w="793" w:type="dxa"/>
                                    <w:tcBorders>
                                      <w:top w:val="nil"/>
                                      <w:left w:val="single" w:sz="4" w:space="0" w:color="C0C0C0"/>
                                      <w:bottom w:val="single" w:sz="4" w:space="0" w:color="C0C0C0"/>
                                      <w:right w:val="single" w:sz="4" w:space="0" w:color="C0C0C0"/>
                                    </w:tcBorders>
                                    <w:tcMar>
                                      <w:top w:w="40" w:type="dxa"/>
                                      <w:left w:w="40" w:type="dxa"/>
                                      <w:bottom w:w="40" w:type="dxa"/>
                                      <w:right w:w="40" w:type="dxa"/>
                                    </w:tcMar>
                                    <w:hideMark/>
                                  </w:tcPr>
                                  <w:p w:rsidR="000951E6" w:rsidRDefault="000951E6" w:rsidP="00713410">
                                    <w:pPr>
                                      <w:jc w:val="right"/>
                                    </w:pPr>
                                    <w:r>
                                      <w:rPr>
                                        <w:rFonts w:ascii="Arial" w:eastAsia="Arial" w:hAnsi="Arial"/>
                                        <w:color w:val="000000"/>
                                        <w:sz w:val="18"/>
                                      </w:rPr>
                                      <w:t>-</w:t>
                                    </w:r>
                                  </w:p>
                                </w:tc>
                              </w:tr>
                              <w:tr w:rsidR="000951E6" w:rsidTr="00713410">
                                <w:trPr>
                                  <w:trHeight w:val="203"/>
                                </w:trPr>
                                <w:tc>
                                  <w:tcPr>
                                    <w:tcW w:w="1700"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tc>
                                <w:tc>
                                  <w:tcPr>
                                    <w:tcW w:w="6973"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r>
                                      <w:rPr>
                                        <w:rFonts w:ascii="Arial" w:eastAsia="Arial" w:hAnsi="Arial"/>
                                        <w:b/>
                                        <w:color w:val="000000"/>
                                        <w:sz w:val="18"/>
                                      </w:rPr>
                                      <w:t>UKUPNO</w:t>
                                    </w:r>
                                  </w:p>
                                </w:tc>
                                <w:tc>
                                  <w:tcPr>
                                    <w:tcW w:w="850"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tcPr>
                                  <w:p w:rsidR="000951E6" w:rsidRDefault="000951E6" w:rsidP="00713410"/>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2,656,868.00</w:t>
                                    </w:r>
                                  </w:p>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2,656,868.00</w:t>
                                    </w:r>
                                  </w:p>
                                </w:tc>
                                <w:tc>
                                  <w:tcPr>
                                    <w:tcW w:w="1587"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525,256.90</w:t>
                                    </w:r>
                                  </w:p>
                                </w:tc>
                                <w:tc>
                                  <w:tcPr>
                                    <w:tcW w:w="793" w:type="dxa"/>
                                    <w:tcBorders>
                                      <w:top w:val="nil"/>
                                      <w:left w:val="single" w:sz="4" w:space="0" w:color="C0C0C0"/>
                                      <w:bottom w:val="single" w:sz="4" w:space="0" w:color="C0C0C0"/>
                                      <w:right w:val="single" w:sz="4" w:space="0" w:color="C0C0C0"/>
                                    </w:tcBorders>
                                    <w:shd w:val="clear" w:color="auto" w:fill="B0C4DE"/>
                                    <w:tcMar>
                                      <w:top w:w="40" w:type="dxa"/>
                                      <w:left w:w="40" w:type="dxa"/>
                                      <w:bottom w:w="40" w:type="dxa"/>
                                      <w:right w:w="40" w:type="dxa"/>
                                    </w:tcMar>
                                    <w:hideMark/>
                                  </w:tcPr>
                                  <w:p w:rsidR="000951E6" w:rsidRDefault="000951E6" w:rsidP="00713410">
                                    <w:pPr>
                                      <w:jc w:val="right"/>
                                    </w:pPr>
                                    <w:r>
                                      <w:rPr>
                                        <w:rFonts w:ascii="Arial" w:eastAsia="Arial" w:hAnsi="Arial"/>
                                        <w:b/>
                                        <w:color w:val="000000"/>
                                        <w:sz w:val="18"/>
                                      </w:rPr>
                                      <w:t>19.77</w:t>
                                    </w:r>
                                  </w:p>
                                </w:tc>
                              </w:tr>
                            </w:tbl>
                            <w:p w:rsidR="000951E6" w:rsidRDefault="000951E6" w:rsidP="00713410"/>
                          </w:tc>
                        </w:tr>
                      </w:tbl>
                      <w:p w:rsidR="000951E6" w:rsidRDefault="000951E6" w:rsidP="00713410">
                        <w:pPr>
                          <w:rPr>
                            <w:sz w:val="20"/>
                            <w:szCs w:val="20"/>
                          </w:rPr>
                        </w:pPr>
                      </w:p>
                      <w:p w:rsidR="000951E6" w:rsidRDefault="000951E6" w:rsidP="00713410">
                        <w:pPr>
                          <w:jc w:val="center"/>
                        </w:pPr>
                        <w:r>
                          <w:t>Članak 3.</w:t>
                        </w:r>
                      </w:p>
                      <w:p w:rsidR="000951E6" w:rsidRDefault="000951E6" w:rsidP="00713410">
                        <w:pPr>
                          <w:jc w:val="center"/>
                        </w:pPr>
                      </w:p>
                    </w:tc>
                    <w:tc>
                      <w:tcPr>
                        <w:tcW w:w="13" w:type="dxa"/>
                      </w:tcPr>
                      <w:p w:rsidR="000951E6" w:rsidRDefault="000951E6" w:rsidP="00713410">
                        <w:pPr>
                          <w:pStyle w:val="EmptyLayoutCell"/>
                        </w:pPr>
                      </w:p>
                    </w:tc>
                  </w:tr>
                  <w:tr w:rsidR="000951E6" w:rsidRPr="002C03B7" w:rsidTr="00713410">
                    <w:trPr>
                      <w:trHeight w:val="6122"/>
                    </w:trPr>
                    <w:tc>
                      <w:tcPr>
                        <w:tcW w:w="17" w:type="dxa"/>
                      </w:tcPr>
                      <w:p w:rsidR="000951E6" w:rsidRDefault="000951E6" w:rsidP="00713410">
                        <w:pPr>
                          <w:pStyle w:val="EmptyLayoutCell"/>
                        </w:pPr>
                      </w:p>
                    </w:tc>
                    <w:tc>
                      <w:tcPr>
                        <w:tcW w:w="11382" w:type="dxa"/>
                      </w:tcPr>
                      <w:p w:rsidR="000951E6" w:rsidRPr="00837C87" w:rsidRDefault="000951E6" w:rsidP="000951E6">
                        <w:pPr>
                          <w:numPr>
                            <w:ilvl w:val="0"/>
                            <w:numId w:val="28"/>
                          </w:numPr>
                          <w:suppressAutoHyphens/>
                          <w:autoSpaceDN w:val="0"/>
                          <w:spacing w:after="0" w:line="240" w:lineRule="auto"/>
                          <w:textAlignment w:val="baseline"/>
                          <w:rPr>
                            <w:rFonts w:ascii="Calibri" w:eastAsia="Calibri" w:hAnsi="Calibri" w:cs="Calibri"/>
                            <w:b/>
                          </w:rPr>
                        </w:pPr>
                        <w:r w:rsidRPr="00837C87">
                          <w:rPr>
                            <w:rFonts w:ascii="Calibri" w:eastAsia="Calibri" w:hAnsi="Calibri" w:cs="Calibri"/>
                            <w:b/>
                          </w:rPr>
                          <w:t xml:space="preserve">Izvještaj o korištenju  proračunske zalihe </w:t>
                        </w:r>
                      </w:p>
                      <w:p w:rsidR="000951E6" w:rsidRPr="00837C87" w:rsidRDefault="000951E6" w:rsidP="00713410">
                        <w:pPr>
                          <w:suppressAutoHyphens/>
                          <w:autoSpaceDN w:val="0"/>
                          <w:spacing w:after="0" w:line="240" w:lineRule="auto"/>
                          <w:ind w:left="360"/>
                          <w:textAlignment w:val="baseline"/>
                          <w:rPr>
                            <w:rFonts w:ascii="Calibri" w:eastAsia="Calibri" w:hAnsi="Calibri" w:cs="Calibri"/>
                            <w:bCs/>
                          </w:rPr>
                        </w:pPr>
                        <w:r w:rsidRPr="00837C87">
                          <w:rPr>
                            <w:rFonts w:ascii="Calibri" w:eastAsia="Calibri" w:hAnsi="Calibri" w:cs="Calibri"/>
                            <w:bCs/>
                          </w:rPr>
                          <w:t>Općina Berek u razdoblju od 01.01.-30.06.2024. godine nije koristila proračunsku zalihu.</w:t>
                        </w:r>
                      </w:p>
                      <w:p w:rsidR="000951E6" w:rsidRPr="00837C87" w:rsidRDefault="000951E6" w:rsidP="00713410">
                        <w:pPr>
                          <w:suppressAutoHyphens/>
                          <w:autoSpaceDN w:val="0"/>
                          <w:spacing w:after="0" w:line="240" w:lineRule="auto"/>
                          <w:ind w:left="360"/>
                          <w:textAlignment w:val="baseline"/>
                          <w:rPr>
                            <w:rFonts w:ascii="Calibri" w:eastAsia="Calibri" w:hAnsi="Calibri" w:cs="Calibri"/>
                            <w:bCs/>
                          </w:rPr>
                        </w:pPr>
                      </w:p>
                      <w:p w:rsidR="000951E6" w:rsidRPr="00837C87" w:rsidRDefault="000951E6" w:rsidP="000951E6">
                        <w:pPr>
                          <w:numPr>
                            <w:ilvl w:val="0"/>
                            <w:numId w:val="28"/>
                          </w:numPr>
                          <w:suppressAutoHyphens/>
                          <w:autoSpaceDN w:val="0"/>
                          <w:spacing w:after="0" w:line="240" w:lineRule="auto"/>
                          <w:textAlignment w:val="baseline"/>
                          <w:rPr>
                            <w:rFonts w:ascii="Calibri" w:eastAsia="Calibri" w:hAnsi="Calibri" w:cs="Calibri"/>
                            <w:b/>
                          </w:rPr>
                        </w:pPr>
                        <w:r w:rsidRPr="00837C87">
                          <w:rPr>
                            <w:rFonts w:ascii="Calibri" w:eastAsia="Calibri" w:hAnsi="Calibri" w:cs="Calibri"/>
                            <w:b/>
                          </w:rPr>
                          <w:t xml:space="preserve"> Izvještaj o zaduživanju  na domaćem i stranom  tržištu novca i kapitala</w:t>
                        </w:r>
                      </w:p>
                      <w:p w:rsidR="000951E6" w:rsidRPr="00837C87" w:rsidRDefault="000951E6" w:rsidP="00713410">
                        <w:pPr>
                          <w:suppressAutoHyphens/>
                          <w:autoSpaceDN w:val="0"/>
                          <w:spacing w:after="0" w:line="240" w:lineRule="auto"/>
                          <w:ind w:left="425"/>
                          <w:textAlignment w:val="baseline"/>
                          <w:rPr>
                            <w:rFonts w:ascii="Calibri" w:eastAsia="Calibri" w:hAnsi="Calibri" w:cs="Calibri"/>
                            <w:bCs/>
                          </w:rPr>
                        </w:pPr>
                        <w:r w:rsidRPr="00837C87">
                          <w:rPr>
                            <w:rFonts w:ascii="Calibri" w:eastAsia="Calibri" w:hAnsi="Calibri" w:cs="Calibri"/>
                            <w:bCs/>
                          </w:rPr>
                          <w:t xml:space="preserve"> U navedenom razdoblju Općina Berek nije se  zaduživala na domaćem i stranom tržištu novca i kapitala.  </w:t>
                        </w:r>
                      </w:p>
                      <w:p w:rsidR="000951E6" w:rsidRPr="00837C87" w:rsidRDefault="000951E6" w:rsidP="00713410">
                        <w:pPr>
                          <w:suppressAutoHyphens/>
                          <w:autoSpaceDN w:val="0"/>
                          <w:spacing w:after="0" w:line="240" w:lineRule="auto"/>
                          <w:ind w:left="425"/>
                          <w:textAlignment w:val="baseline"/>
                          <w:rPr>
                            <w:rFonts w:ascii="Calibri" w:eastAsia="Calibri" w:hAnsi="Calibri" w:cs="Calibri"/>
                            <w:bCs/>
                          </w:rPr>
                        </w:pPr>
                      </w:p>
                      <w:p w:rsidR="000951E6" w:rsidRPr="00837C87" w:rsidRDefault="000951E6" w:rsidP="000951E6">
                        <w:pPr>
                          <w:numPr>
                            <w:ilvl w:val="0"/>
                            <w:numId w:val="28"/>
                          </w:numPr>
                          <w:suppressAutoHyphens/>
                          <w:autoSpaceDN w:val="0"/>
                          <w:spacing w:after="0" w:line="240" w:lineRule="auto"/>
                          <w:textAlignment w:val="baseline"/>
                          <w:rPr>
                            <w:rFonts w:ascii="Calibri" w:eastAsia="Calibri" w:hAnsi="Calibri" w:cs="Calibri"/>
                            <w:b/>
                          </w:rPr>
                        </w:pPr>
                        <w:r w:rsidRPr="00837C87">
                          <w:rPr>
                            <w:rFonts w:ascii="Calibri" w:eastAsia="Calibri" w:hAnsi="Calibri" w:cs="Calibri"/>
                            <w:b/>
                          </w:rPr>
                          <w:t xml:space="preserve">Izvještaj o danim  jamstvima i plaćanjima po protestiranim jamstvima </w:t>
                        </w:r>
                      </w:p>
                      <w:p w:rsidR="000951E6" w:rsidRPr="00837C87" w:rsidRDefault="000951E6" w:rsidP="00713410">
                        <w:pPr>
                          <w:suppressAutoHyphens/>
                          <w:autoSpaceDN w:val="0"/>
                          <w:spacing w:after="0" w:line="240" w:lineRule="auto"/>
                          <w:ind w:left="425"/>
                          <w:textAlignment w:val="baseline"/>
                          <w:rPr>
                            <w:rFonts w:ascii="Calibri" w:eastAsia="Calibri" w:hAnsi="Calibri" w:cs="Calibri"/>
                            <w:bCs/>
                          </w:rPr>
                        </w:pPr>
                        <w:r w:rsidRPr="00837C87">
                          <w:rPr>
                            <w:rFonts w:ascii="Calibri" w:eastAsia="Calibri" w:hAnsi="Calibri" w:cs="Calibri"/>
                            <w:bCs/>
                          </w:rPr>
                          <w:t>Općina Berek nije   davala jamstva i nije bilo plaćanja po protestiranim jamstvima</w:t>
                        </w:r>
                      </w:p>
                      <w:p w:rsidR="000951E6" w:rsidRPr="00837C87" w:rsidRDefault="000951E6" w:rsidP="00713410">
                        <w:pPr>
                          <w:suppressAutoHyphens/>
                          <w:autoSpaceDN w:val="0"/>
                          <w:spacing w:after="0" w:line="240" w:lineRule="auto"/>
                          <w:ind w:left="425"/>
                          <w:textAlignment w:val="baseline"/>
                          <w:rPr>
                            <w:rFonts w:ascii="Calibri" w:eastAsia="Calibri" w:hAnsi="Calibri" w:cs="Calibri"/>
                            <w:bCs/>
                          </w:rPr>
                        </w:pPr>
                      </w:p>
                      <w:p w:rsidR="000951E6" w:rsidRPr="00837C87" w:rsidRDefault="000951E6" w:rsidP="000951E6">
                        <w:pPr>
                          <w:numPr>
                            <w:ilvl w:val="0"/>
                            <w:numId w:val="28"/>
                          </w:numPr>
                          <w:suppressAutoHyphens/>
                          <w:autoSpaceDN w:val="0"/>
                          <w:spacing w:after="0" w:line="240" w:lineRule="auto"/>
                          <w:textAlignment w:val="baseline"/>
                          <w:rPr>
                            <w:rFonts w:ascii="Calibri" w:eastAsia="Calibri" w:hAnsi="Calibri" w:cs="Calibri"/>
                            <w:b/>
                          </w:rPr>
                        </w:pPr>
                        <w:r w:rsidRPr="00837C87">
                          <w:rPr>
                            <w:rFonts w:ascii="Calibri" w:eastAsia="Calibri" w:hAnsi="Calibri" w:cs="Calibri"/>
                            <w:b/>
                          </w:rPr>
                          <w:t>Izvještaj o danim zajmovima  i potraživanjima po danim zajmovima</w:t>
                        </w:r>
                      </w:p>
                      <w:p w:rsidR="000951E6" w:rsidRPr="00837C87" w:rsidRDefault="000951E6" w:rsidP="00713410">
                        <w:pPr>
                          <w:suppressAutoHyphens/>
                          <w:autoSpaceDN w:val="0"/>
                          <w:spacing w:after="0" w:line="240" w:lineRule="auto"/>
                          <w:ind w:left="785"/>
                          <w:textAlignment w:val="baseline"/>
                          <w:rPr>
                            <w:rFonts w:ascii="Calibri" w:eastAsia="Calibri" w:hAnsi="Calibri" w:cs="Calibri"/>
                            <w:bCs/>
                          </w:rPr>
                        </w:pPr>
                        <w:r w:rsidRPr="00837C87">
                          <w:rPr>
                            <w:rFonts w:ascii="Calibri" w:eastAsia="Calibri" w:hAnsi="Calibri" w:cs="Calibri"/>
                            <w:bCs/>
                          </w:rPr>
                          <w:t>Općina Berek nije davala zajmove i nema potraživanja po danim zajmovima.</w:t>
                        </w:r>
                      </w:p>
                      <w:p w:rsidR="000951E6" w:rsidRPr="00837C87" w:rsidRDefault="000951E6" w:rsidP="00713410">
                        <w:pPr>
                          <w:suppressAutoHyphens/>
                          <w:autoSpaceDN w:val="0"/>
                          <w:spacing w:after="0" w:line="240" w:lineRule="auto"/>
                          <w:ind w:left="785"/>
                          <w:textAlignment w:val="baseline"/>
                          <w:rPr>
                            <w:rFonts w:ascii="Calibri" w:eastAsia="Calibri" w:hAnsi="Calibri" w:cs="Calibri"/>
                            <w:bCs/>
                          </w:rPr>
                        </w:pPr>
                      </w:p>
                      <w:p w:rsidR="000951E6" w:rsidRPr="00837C87" w:rsidRDefault="000951E6" w:rsidP="000951E6">
                        <w:pPr>
                          <w:numPr>
                            <w:ilvl w:val="0"/>
                            <w:numId w:val="28"/>
                          </w:numPr>
                          <w:suppressAutoHyphens/>
                          <w:autoSpaceDN w:val="0"/>
                          <w:spacing w:after="0" w:line="240" w:lineRule="auto"/>
                          <w:textAlignment w:val="baseline"/>
                          <w:rPr>
                            <w:rFonts w:ascii="Calibri" w:eastAsia="Calibri" w:hAnsi="Calibri" w:cs="Calibri"/>
                            <w:b/>
                            <w:bCs/>
                          </w:rPr>
                        </w:pPr>
                        <w:r w:rsidRPr="00837C87">
                          <w:rPr>
                            <w:rFonts w:ascii="Calibri" w:eastAsia="Calibri" w:hAnsi="Calibri" w:cs="Calibri"/>
                            <w:b/>
                            <w:bCs/>
                          </w:rPr>
                          <w:t xml:space="preserve">Izvještaj o stanju potraživanja  i dospjelih obveza , te o sanju  potencijalni obveza po osnovi  sudskih sporova </w:t>
                        </w:r>
                      </w:p>
                      <w:p w:rsidR="000951E6" w:rsidRPr="00837C87" w:rsidRDefault="000951E6" w:rsidP="00713410">
                        <w:pPr>
                          <w:suppressAutoHyphens/>
                          <w:autoSpaceDN w:val="0"/>
                          <w:spacing w:after="0" w:line="240" w:lineRule="auto"/>
                          <w:ind w:left="425"/>
                          <w:textAlignment w:val="baseline"/>
                          <w:rPr>
                            <w:rFonts w:ascii="Calibri" w:eastAsia="Calibri" w:hAnsi="Calibri" w:cs="Times New Roman"/>
                          </w:rPr>
                        </w:pPr>
                        <w:r w:rsidRPr="00837C87">
                          <w:rPr>
                            <w:rFonts w:ascii="Calibri" w:eastAsia="Calibri" w:hAnsi="Calibri" w:cs="Calibri"/>
                          </w:rPr>
                          <w:t>Ukupna potraživanja na dan 30. 06. 2024. iznose 82.498,40 € od čega se najveći dio odnosi na : potraživanja od komunalne naknade 35.563,28</w:t>
                        </w:r>
                        <w:r w:rsidRPr="00837C87">
                          <w:rPr>
                            <w:rFonts w:ascii="Calibri" w:eastAsia="Calibri" w:hAnsi="Calibri" w:cs="Calibri"/>
                            <w:color w:val="FF0000"/>
                          </w:rPr>
                          <w:t xml:space="preserve"> </w:t>
                        </w:r>
                        <w:r w:rsidRPr="00837C87">
                          <w:rPr>
                            <w:rFonts w:ascii="Calibri" w:eastAsia="Calibri" w:hAnsi="Calibri" w:cs="Calibri"/>
                          </w:rPr>
                          <w:t>€  (dospjelost 31.12) , šumski doprinos 52.465,99 €, te zakupa ++i zakup poljoprivrednog zemljišta u vl.RH 5.530,87 €.</w:t>
                        </w:r>
                      </w:p>
                      <w:p w:rsidR="000951E6" w:rsidRPr="00837C87" w:rsidRDefault="000951E6" w:rsidP="00713410">
                        <w:pPr>
                          <w:suppressAutoHyphens/>
                          <w:autoSpaceDN w:val="0"/>
                          <w:spacing w:after="0" w:line="240" w:lineRule="auto"/>
                          <w:ind w:left="425"/>
                          <w:textAlignment w:val="baseline"/>
                          <w:rPr>
                            <w:rFonts w:ascii="Calibri" w:eastAsia="Calibri" w:hAnsi="Calibri" w:cs="Times New Roman"/>
                          </w:rPr>
                        </w:pPr>
                      </w:p>
                      <w:p w:rsidR="000951E6" w:rsidRPr="00837C87" w:rsidRDefault="000951E6" w:rsidP="00713410">
                        <w:pPr>
                          <w:suppressAutoHyphens/>
                          <w:autoSpaceDN w:val="0"/>
                          <w:spacing w:after="200" w:line="276" w:lineRule="auto"/>
                          <w:jc w:val="both"/>
                          <w:textAlignment w:val="baseline"/>
                          <w:rPr>
                            <w:rFonts w:ascii="Calibri" w:eastAsia="Calibri" w:hAnsi="Calibri" w:cs="Times New Roman"/>
                          </w:rPr>
                        </w:pPr>
                        <w:r w:rsidRPr="00837C87">
                          <w:rPr>
                            <w:rFonts w:ascii="Calibri" w:eastAsia="Calibri" w:hAnsi="Calibri" w:cs="Times New Roman"/>
                            <w:i/>
                            <w:iCs/>
                          </w:rPr>
                          <w:t xml:space="preserve"> </w:t>
                        </w:r>
                        <w:r w:rsidRPr="00837C87">
                          <w:rPr>
                            <w:rFonts w:ascii="Calibri" w:eastAsia="Calibri" w:hAnsi="Calibri" w:cs="Times New Roman"/>
                          </w:rPr>
                          <w:tab/>
                        </w:r>
                        <w:r w:rsidRPr="00837C87">
                          <w:rPr>
                            <w:rFonts w:ascii="Calibri" w:eastAsia="Calibri" w:hAnsi="Calibri" w:cs="Times New Roman"/>
                            <w:i/>
                            <w:iCs/>
                          </w:rPr>
                          <w:t>S</w:t>
                        </w:r>
                        <w:r w:rsidRPr="00837C87">
                          <w:rPr>
                            <w:rFonts w:ascii="Calibri" w:eastAsia="Calibri" w:hAnsi="Calibri" w:cs="Times New Roman"/>
                          </w:rPr>
                          <w:t>tanje obveza na kraju izvještajnog razdoblja  tj. 31.06.2024. godine 72.707,17 €.</w:t>
                        </w:r>
                      </w:p>
                      <w:p w:rsidR="000951E6" w:rsidRPr="00837C87" w:rsidRDefault="000951E6" w:rsidP="00713410">
                        <w:pPr>
                          <w:suppressAutoHyphens/>
                          <w:autoSpaceDN w:val="0"/>
                          <w:spacing w:after="200" w:line="276" w:lineRule="auto"/>
                          <w:jc w:val="both"/>
                          <w:textAlignment w:val="baseline"/>
                          <w:rPr>
                            <w:rFonts w:ascii="Calibri" w:eastAsia="Calibri" w:hAnsi="Calibri" w:cs="Times New Roman"/>
                          </w:rPr>
                        </w:pPr>
                        <w:r w:rsidRPr="00837C87">
                          <w:rPr>
                            <w:rFonts w:ascii="Calibri" w:eastAsia="Calibri" w:hAnsi="Calibri" w:cs="Times New Roman"/>
                          </w:rPr>
                          <w:t xml:space="preserve">Stanje dospjelih obveza iznosi  36.058,03 €, a stanje nedospjelih obveza  iznosi  36.649,14 €. </w:t>
                        </w:r>
                      </w:p>
                      <w:p w:rsidR="000951E6" w:rsidRPr="00837C87" w:rsidRDefault="000951E6" w:rsidP="00713410">
                        <w:pPr>
                          <w:suppressAutoHyphens/>
                          <w:autoSpaceDN w:val="0"/>
                          <w:spacing w:after="200" w:line="276" w:lineRule="auto"/>
                          <w:jc w:val="both"/>
                          <w:textAlignment w:val="baseline"/>
                          <w:rPr>
                            <w:rFonts w:ascii="Calibri" w:eastAsia="Calibri" w:hAnsi="Calibri" w:cs="Times New Roman"/>
                          </w:rPr>
                        </w:pPr>
                        <w:r w:rsidRPr="00837C87">
                          <w:rPr>
                            <w:rFonts w:ascii="Calibri" w:eastAsia="Calibri" w:hAnsi="Calibri" w:cs="Times New Roman"/>
                          </w:rPr>
                          <w:t xml:space="preserve">Dospjele obveze  u iznosu od 36.058,03 € odnose se na ime kapitalne donacije po ugovoru za izgradnju kanalizacije, koja nije plaćena jer se čeka konačni obračun investicije. Općina je s  trgovačkim društvom sklopila ugovor o sufinanciranju 20% od ukupne investicije izgradnje kanalizacije. U međuvremenu je trgovačko društvo  sklopilo aneks ugovora po kojem Hrvatske vode financiranju izgradnju kanalizacije sa 90% vrijednosti od ukupne investicije, dok bi Općina trebala platiti razliku. Kako je u komunalnom društvo došlo do promjene direktora radi sumnje na nezakonite radnje, konačni obračun nije izrađen, stoga  je Općina Berek do daljnjeg obustavila isplate. </w:t>
                        </w:r>
                      </w:p>
                      <w:p w:rsidR="000951E6" w:rsidRPr="00837C87" w:rsidRDefault="000951E6" w:rsidP="00713410">
                        <w:pPr>
                          <w:suppressAutoHyphens/>
                          <w:autoSpaceDN w:val="0"/>
                          <w:spacing w:after="200" w:line="276" w:lineRule="auto"/>
                          <w:jc w:val="both"/>
                          <w:textAlignment w:val="baseline"/>
                          <w:rPr>
                            <w:rFonts w:ascii="Calibri" w:eastAsia="Calibri" w:hAnsi="Calibri" w:cs="Times New Roman"/>
                          </w:rPr>
                        </w:pPr>
                        <w:r w:rsidRPr="00837C87">
                          <w:rPr>
                            <w:rFonts w:ascii="Calibri" w:eastAsia="Calibri" w:hAnsi="Calibri" w:cs="Times New Roman"/>
                          </w:rPr>
                          <w:t>Stanje nedospjelih obveza u iznosu od 36.649,14 € odnosi se:</w:t>
                        </w:r>
                      </w:p>
                      <w:p w:rsidR="000951E6" w:rsidRPr="00837C87" w:rsidRDefault="000951E6" w:rsidP="000951E6">
                        <w:pPr>
                          <w:numPr>
                            <w:ilvl w:val="0"/>
                            <w:numId w:val="29"/>
                          </w:numPr>
                          <w:suppressAutoHyphens/>
                          <w:autoSpaceDN w:val="0"/>
                          <w:spacing w:after="0" w:line="240" w:lineRule="auto"/>
                          <w:jc w:val="both"/>
                          <w:textAlignment w:val="baseline"/>
                          <w:rPr>
                            <w:rFonts w:ascii="Calibri" w:eastAsia="Calibri" w:hAnsi="Calibri" w:cs="Times New Roman"/>
                          </w:rPr>
                        </w:pPr>
                        <w:r w:rsidRPr="00837C87">
                          <w:rPr>
                            <w:rFonts w:ascii="Calibri" w:eastAsia="Calibri" w:hAnsi="Calibri" w:cs="Times New Roman"/>
                          </w:rPr>
                          <w:t xml:space="preserve"> na rashode za zaposlene (plaća za 06/24– isplata u srpnju) – 9.962,68</w:t>
                        </w:r>
                      </w:p>
                      <w:p w:rsidR="000951E6" w:rsidRPr="00837C87" w:rsidRDefault="000951E6" w:rsidP="000951E6">
                        <w:pPr>
                          <w:numPr>
                            <w:ilvl w:val="0"/>
                            <w:numId w:val="29"/>
                          </w:numPr>
                          <w:suppressAutoHyphens/>
                          <w:autoSpaceDN w:val="0"/>
                          <w:spacing w:after="0" w:line="240" w:lineRule="auto"/>
                          <w:jc w:val="both"/>
                          <w:textAlignment w:val="baseline"/>
                          <w:rPr>
                            <w:rFonts w:ascii="Calibri" w:eastAsia="Calibri" w:hAnsi="Calibri" w:cs="Times New Roman"/>
                          </w:rPr>
                        </w:pPr>
                        <w:r w:rsidRPr="00837C87">
                          <w:rPr>
                            <w:rFonts w:ascii="Calibri" w:eastAsia="Calibri" w:hAnsi="Calibri" w:cs="Times New Roman"/>
                          </w:rPr>
                          <w:t xml:space="preserve">materijalni troškove  i druge materijalne rashode  čija je valuta plaćanja srpanj  2024.  -21.238,91 € </w:t>
                        </w:r>
                      </w:p>
                      <w:p w:rsidR="000951E6" w:rsidRPr="00837C87" w:rsidRDefault="000951E6" w:rsidP="000951E6">
                        <w:pPr>
                          <w:numPr>
                            <w:ilvl w:val="0"/>
                            <w:numId w:val="29"/>
                          </w:numPr>
                          <w:suppressAutoHyphens/>
                          <w:autoSpaceDN w:val="0"/>
                          <w:spacing w:after="0" w:line="240" w:lineRule="auto"/>
                          <w:jc w:val="both"/>
                          <w:textAlignment w:val="baseline"/>
                          <w:rPr>
                            <w:rFonts w:ascii="Calibri" w:eastAsia="Calibri" w:hAnsi="Calibri" w:cs="Times New Roman"/>
                          </w:rPr>
                        </w:pPr>
                        <w:r w:rsidRPr="00837C87">
                          <w:rPr>
                            <w:rFonts w:ascii="Calibri" w:eastAsia="Calibri" w:hAnsi="Calibri" w:cs="Times New Roman"/>
                          </w:rPr>
                          <w:t>Nabavu nefinancijske imovine u iznosu od 5.447,55 € , valuta plaćanja srpanj  2024.</w:t>
                        </w:r>
                      </w:p>
                      <w:p w:rsidR="000951E6" w:rsidRPr="00837C87" w:rsidRDefault="000951E6" w:rsidP="00713410">
                        <w:pPr>
                          <w:suppressAutoHyphens/>
                          <w:autoSpaceDN w:val="0"/>
                          <w:spacing w:after="0" w:line="240" w:lineRule="auto"/>
                          <w:ind w:firstLine="425"/>
                          <w:textAlignment w:val="baseline"/>
                          <w:rPr>
                            <w:rFonts w:ascii="Calibri" w:eastAsia="Calibri" w:hAnsi="Calibri" w:cs="Calibri"/>
                          </w:rPr>
                        </w:pPr>
                      </w:p>
                      <w:p w:rsidR="000951E6" w:rsidRPr="00837C87" w:rsidRDefault="000951E6" w:rsidP="00713410">
                        <w:pPr>
                          <w:suppressAutoHyphens/>
                          <w:autoSpaceDN w:val="0"/>
                          <w:spacing w:after="0" w:line="240" w:lineRule="auto"/>
                          <w:textAlignment w:val="baseline"/>
                          <w:rPr>
                            <w:rFonts w:ascii="Calibri" w:eastAsia="Calibri" w:hAnsi="Calibri" w:cs="Calibri"/>
                            <w:b/>
                            <w:bCs/>
                          </w:rPr>
                        </w:pPr>
                        <w:r>
                          <w:rPr>
                            <w:rFonts w:ascii="Calibri" w:eastAsia="Calibri" w:hAnsi="Calibri" w:cs="Calibri"/>
                            <w:b/>
                            <w:bCs/>
                          </w:rPr>
                          <w:lastRenderedPageBreak/>
                          <w:t>f</w:t>
                        </w:r>
                        <w:r w:rsidRPr="00837C87">
                          <w:rPr>
                            <w:rFonts w:ascii="Calibri" w:eastAsia="Calibri" w:hAnsi="Calibri" w:cs="Calibri"/>
                            <w:b/>
                            <w:bCs/>
                          </w:rPr>
                          <w:t xml:space="preserve">.  Deficit/suficit   proračuna </w:t>
                        </w:r>
                      </w:p>
                      <w:p w:rsidR="000951E6" w:rsidRPr="00837C87" w:rsidRDefault="000951E6" w:rsidP="00713410">
                        <w:pPr>
                          <w:suppressAutoHyphens/>
                          <w:autoSpaceDN w:val="0"/>
                          <w:spacing w:after="0" w:line="240" w:lineRule="auto"/>
                          <w:textAlignment w:val="baseline"/>
                          <w:rPr>
                            <w:rFonts w:ascii="Calibri" w:eastAsia="Calibri" w:hAnsi="Calibri" w:cs="Calibri"/>
                          </w:rPr>
                        </w:pPr>
                        <w:r w:rsidRPr="00837C87">
                          <w:rPr>
                            <w:rFonts w:ascii="Calibri" w:eastAsia="Calibri" w:hAnsi="Calibri" w:cs="Calibri"/>
                          </w:rPr>
                          <w:t>Sveukupno ostvarenje prihoda i primitaka Općine Berek u prvoj polovini godine je</w:t>
                        </w:r>
                      </w:p>
                      <w:p w:rsidR="000951E6" w:rsidRPr="00837C87" w:rsidRDefault="000951E6" w:rsidP="00713410">
                        <w:pPr>
                          <w:suppressAutoHyphens/>
                          <w:autoSpaceDN w:val="0"/>
                          <w:spacing w:after="0" w:line="240" w:lineRule="auto"/>
                          <w:textAlignment w:val="baseline"/>
                          <w:rPr>
                            <w:rFonts w:ascii="Calibri" w:eastAsia="Calibri" w:hAnsi="Calibri" w:cs="Calibri"/>
                          </w:rPr>
                        </w:pPr>
                        <w:r w:rsidRPr="00837C87">
                          <w:rPr>
                            <w:rFonts w:ascii="Calibri" w:eastAsia="Calibri" w:hAnsi="Calibri" w:cs="Calibri"/>
                          </w:rPr>
                          <w:t>670.802,62  €, a rashoda i izdataka 525.256,90 €. U razdoblju I-VI-2024. ostvaren je višak prihoda  od 145.545,72 €. Preneseni višak  iz 2023. godine iznosi 10.918,96. €, što čini ukupni višak prihoda od 156.464,68  €.</w:t>
                        </w:r>
                      </w:p>
                      <w:p w:rsidR="000951E6" w:rsidRPr="00837C87" w:rsidRDefault="000951E6" w:rsidP="00713410">
                        <w:pPr>
                          <w:suppressAutoHyphens/>
                          <w:autoSpaceDN w:val="0"/>
                          <w:spacing w:after="0" w:line="240" w:lineRule="auto"/>
                          <w:textAlignment w:val="baseline"/>
                          <w:rPr>
                            <w:rFonts w:ascii="Calibri" w:eastAsia="Calibri" w:hAnsi="Calibri" w:cs="Calibri"/>
                          </w:rPr>
                        </w:pPr>
                        <w:r w:rsidRPr="00837C87">
                          <w:rPr>
                            <w:rFonts w:ascii="Calibri" w:eastAsia="Calibri" w:hAnsi="Calibri" w:cs="Calibri"/>
                          </w:rPr>
                          <w:t xml:space="preserve"> </w:t>
                        </w:r>
                      </w:p>
                      <w:p w:rsidR="000951E6" w:rsidRPr="00837C87" w:rsidRDefault="000951E6" w:rsidP="00713410">
                        <w:pPr>
                          <w:suppressAutoHyphens/>
                          <w:autoSpaceDN w:val="0"/>
                          <w:spacing w:after="0" w:line="240" w:lineRule="auto"/>
                          <w:textAlignment w:val="baseline"/>
                          <w:rPr>
                            <w:rFonts w:ascii="Calibri" w:eastAsia="Calibri" w:hAnsi="Calibri" w:cs="Calibri"/>
                            <w:b/>
                            <w:bCs/>
                          </w:rPr>
                        </w:pPr>
                        <w:r>
                          <w:rPr>
                            <w:rFonts w:ascii="Calibri" w:eastAsia="Calibri" w:hAnsi="Calibri" w:cs="Calibri"/>
                            <w:b/>
                            <w:bCs/>
                          </w:rPr>
                          <w:t>g</w:t>
                        </w:r>
                        <w:r w:rsidRPr="00837C87">
                          <w:rPr>
                            <w:rFonts w:ascii="Calibri" w:eastAsia="Calibri" w:hAnsi="Calibri" w:cs="Calibri"/>
                            <w:b/>
                            <w:bCs/>
                          </w:rPr>
                          <w:t>. Stanje žiro računa</w:t>
                        </w:r>
                      </w:p>
                      <w:p w:rsidR="000951E6" w:rsidRDefault="000951E6" w:rsidP="00713410">
                        <w:pPr>
                          <w:suppressAutoHyphens/>
                          <w:autoSpaceDN w:val="0"/>
                          <w:spacing w:after="0" w:line="240" w:lineRule="auto"/>
                          <w:textAlignment w:val="baseline"/>
                          <w:rPr>
                            <w:rFonts w:ascii="Calibri" w:eastAsia="Calibri" w:hAnsi="Calibri" w:cs="Calibri"/>
                          </w:rPr>
                        </w:pPr>
                        <w:r w:rsidRPr="00837C87">
                          <w:rPr>
                            <w:rFonts w:ascii="Calibri" w:eastAsia="Calibri" w:hAnsi="Calibri" w:cs="Calibri"/>
                          </w:rPr>
                          <w:t>Stanje računa na dan 30.06.2024. iznosi 257.456,46 €.</w:t>
                        </w:r>
                      </w:p>
                      <w:p w:rsidR="000951E6" w:rsidRDefault="000951E6" w:rsidP="00713410">
                        <w:pPr>
                          <w:suppressAutoHyphens/>
                          <w:autoSpaceDN w:val="0"/>
                          <w:spacing w:after="0" w:line="240" w:lineRule="auto"/>
                          <w:textAlignment w:val="baseline"/>
                          <w:rPr>
                            <w:rFonts w:ascii="Calibri" w:eastAsia="Calibri" w:hAnsi="Calibri" w:cs="Calibri"/>
                          </w:rPr>
                        </w:pPr>
                      </w:p>
                      <w:p w:rsidR="000951E6" w:rsidRDefault="000951E6" w:rsidP="00713410">
                        <w:pPr>
                          <w:suppressAutoHyphens/>
                          <w:autoSpaceDN w:val="0"/>
                          <w:spacing w:after="0" w:line="240" w:lineRule="auto"/>
                          <w:jc w:val="center"/>
                          <w:textAlignment w:val="baseline"/>
                          <w:rPr>
                            <w:rFonts w:ascii="Calibri" w:eastAsia="Calibri" w:hAnsi="Calibri" w:cs="Calibri"/>
                          </w:rPr>
                        </w:pPr>
                        <w:r>
                          <w:rPr>
                            <w:rFonts w:ascii="Calibri" w:eastAsia="Calibri" w:hAnsi="Calibri" w:cs="Calibri"/>
                          </w:rPr>
                          <w:t>Članak 4.</w:t>
                        </w:r>
                      </w:p>
                      <w:p w:rsidR="000951E6" w:rsidRDefault="000951E6" w:rsidP="00713410">
                        <w:pPr>
                          <w:suppressAutoHyphens/>
                          <w:autoSpaceDN w:val="0"/>
                          <w:spacing w:after="0" w:line="240" w:lineRule="auto"/>
                          <w:jc w:val="center"/>
                          <w:textAlignment w:val="baseline"/>
                          <w:rPr>
                            <w:rFonts w:ascii="Calibri" w:eastAsia="Calibri" w:hAnsi="Calibri" w:cs="Calibri"/>
                          </w:rPr>
                        </w:pPr>
                      </w:p>
                      <w:p w:rsidR="000951E6" w:rsidRPr="00837C87" w:rsidRDefault="000951E6" w:rsidP="00713410">
                        <w:pPr>
                          <w:suppressAutoHyphens/>
                          <w:autoSpaceDN w:val="0"/>
                          <w:spacing w:after="0" w:line="240" w:lineRule="auto"/>
                          <w:jc w:val="center"/>
                          <w:textAlignment w:val="baseline"/>
                          <w:rPr>
                            <w:rFonts w:ascii="Calibri" w:eastAsia="Calibri" w:hAnsi="Calibri" w:cs="Calibri"/>
                          </w:rPr>
                        </w:pPr>
                      </w:p>
                      <w:p w:rsidR="000951E6" w:rsidRPr="00EB7431" w:rsidRDefault="000951E6" w:rsidP="00713410">
                        <w:r w:rsidRPr="00EB7431">
                          <w:t>Ova Odluka objavit će se u Službenom glasniku Općine Berek i stupa na snagu osmog dana od objave.</w:t>
                        </w:r>
                      </w:p>
                      <w:p w:rsidR="000951E6" w:rsidRPr="00EB7431" w:rsidRDefault="000951E6" w:rsidP="00713410">
                        <w:pPr>
                          <w:pStyle w:val="Bezproreda"/>
                          <w:jc w:val="center"/>
                          <w:rPr>
                            <w:b/>
                            <w:bCs/>
                            <w:lang w:eastAsia="hr-HR"/>
                          </w:rPr>
                        </w:pPr>
                        <w:r w:rsidRPr="00EB7431">
                          <w:rPr>
                            <w:b/>
                            <w:bCs/>
                            <w:lang w:eastAsia="hr-HR"/>
                          </w:rPr>
                          <w:t>BJELOVARSKO-BILOGORSKA ŽUPANIJA</w:t>
                        </w:r>
                      </w:p>
                      <w:p w:rsidR="000951E6" w:rsidRPr="00EB7431" w:rsidRDefault="000951E6" w:rsidP="00713410">
                        <w:pPr>
                          <w:pStyle w:val="Bezproreda"/>
                          <w:jc w:val="center"/>
                          <w:rPr>
                            <w:b/>
                            <w:bCs/>
                            <w:lang w:eastAsia="hr-HR"/>
                          </w:rPr>
                        </w:pPr>
                        <w:r w:rsidRPr="00EB7431">
                          <w:rPr>
                            <w:b/>
                            <w:bCs/>
                            <w:lang w:eastAsia="hr-HR"/>
                          </w:rPr>
                          <w:t>OPĆINA BEREK</w:t>
                        </w:r>
                      </w:p>
                      <w:p w:rsidR="000951E6" w:rsidRDefault="000951E6" w:rsidP="00713410">
                        <w:pPr>
                          <w:pStyle w:val="Bezproreda"/>
                          <w:jc w:val="center"/>
                          <w:rPr>
                            <w:b/>
                            <w:bCs/>
                            <w:lang w:eastAsia="hr-HR"/>
                          </w:rPr>
                        </w:pPr>
                        <w:r w:rsidRPr="00EB7431">
                          <w:rPr>
                            <w:b/>
                            <w:bCs/>
                            <w:lang w:eastAsia="hr-HR"/>
                          </w:rPr>
                          <w:t>OPĆINSKO VIJEĆE</w:t>
                        </w:r>
                      </w:p>
                      <w:p w:rsidR="000951E6" w:rsidRDefault="000951E6" w:rsidP="00713410">
                        <w:pPr>
                          <w:pStyle w:val="Bezproreda"/>
                          <w:jc w:val="center"/>
                          <w:rPr>
                            <w:b/>
                            <w:bCs/>
                            <w:lang w:eastAsia="hr-HR"/>
                          </w:rPr>
                        </w:pPr>
                      </w:p>
                      <w:p w:rsidR="000951E6" w:rsidRDefault="000951E6" w:rsidP="00713410">
                        <w:pPr>
                          <w:pStyle w:val="Bezproreda"/>
                          <w:rPr>
                            <w:b/>
                            <w:bCs/>
                            <w:lang w:eastAsia="hr-HR"/>
                          </w:rPr>
                        </w:pPr>
                        <w:r>
                          <w:rPr>
                            <w:b/>
                            <w:bCs/>
                            <w:lang w:eastAsia="hr-HR"/>
                          </w:rPr>
                          <w:t>Klasa: 470-06/24-02/01</w:t>
                        </w:r>
                      </w:p>
                      <w:p w:rsidR="000951E6" w:rsidRDefault="000951E6" w:rsidP="00713410">
                        <w:pPr>
                          <w:pStyle w:val="Bezproreda"/>
                          <w:rPr>
                            <w:b/>
                            <w:bCs/>
                            <w:lang w:eastAsia="hr-HR"/>
                          </w:rPr>
                        </w:pPr>
                        <w:r>
                          <w:rPr>
                            <w:b/>
                            <w:bCs/>
                            <w:lang w:eastAsia="hr-HR"/>
                          </w:rPr>
                          <w:t>Urbroj: 2103-06-12-24-1</w:t>
                        </w:r>
                      </w:p>
                      <w:p w:rsidR="000951E6" w:rsidRDefault="000951E6" w:rsidP="00713410">
                        <w:pPr>
                          <w:pStyle w:val="Bezproreda"/>
                          <w:rPr>
                            <w:b/>
                            <w:bCs/>
                            <w:lang w:eastAsia="hr-HR"/>
                          </w:rPr>
                        </w:pPr>
                        <w:r>
                          <w:rPr>
                            <w:b/>
                            <w:bCs/>
                            <w:lang w:eastAsia="hr-HR"/>
                          </w:rPr>
                          <w:t>Berek,  22. 8. 2024.                                                                                                                             PREDSJEDNIK OPĆINSKOG VIJEĆA:</w:t>
                        </w:r>
                      </w:p>
                      <w:p w:rsidR="000951E6" w:rsidRDefault="000951E6" w:rsidP="00713410">
                        <w:pPr>
                          <w:pStyle w:val="Bezproreda"/>
                          <w:jc w:val="center"/>
                          <w:rPr>
                            <w:b/>
                            <w:bCs/>
                            <w:lang w:eastAsia="hr-HR"/>
                          </w:rPr>
                        </w:pPr>
                        <w:r>
                          <w:rPr>
                            <w:b/>
                            <w:bCs/>
                            <w:lang w:eastAsia="hr-HR"/>
                          </w:rPr>
                          <w:t xml:space="preserve">                                                                                                                                        Tomislav Šunjić, dipl.ing. </w:t>
                        </w:r>
                      </w:p>
                      <w:p w:rsidR="000951E6" w:rsidRPr="00EB7431" w:rsidRDefault="000951E6" w:rsidP="00713410">
                        <w:pPr>
                          <w:pStyle w:val="Bezproreda"/>
                          <w:rPr>
                            <w:b/>
                            <w:bCs/>
                            <w:lang w:eastAsia="hr-HR"/>
                          </w:rPr>
                        </w:pPr>
                      </w:p>
                      <w:p w:rsidR="000951E6" w:rsidRPr="00837C87" w:rsidRDefault="000951E6" w:rsidP="00713410">
                        <w:pPr>
                          <w:suppressAutoHyphens/>
                          <w:autoSpaceDN w:val="0"/>
                          <w:spacing w:after="0" w:line="240" w:lineRule="auto"/>
                          <w:jc w:val="right"/>
                          <w:textAlignment w:val="baseline"/>
                          <w:rPr>
                            <w:rFonts w:ascii="Calibri" w:eastAsia="Calibri" w:hAnsi="Calibri" w:cs="Calibri"/>
                          </w:rPr>
                        </w:pPr>
                      </w:p>
                      <w:p w:rsidR="000951E6" w:rsidRPr="00837C87" w:rsidRDefault="000951E6" w:rsidP="00713410">
                        <w:pPr>
                          <w:suppressAutoHyphens/>
                          <w:autoSpaceDN w:val="0"/>
                          <w:spacing w:after="0" w:line="240" w:lineRule="auto"/>
                          <w:jc w:val="right"/>
                          <w:textAlignment w:val="baseline"/>
                          <w:rPr>
                            <w:rFonts w:ascii="Calibri" w:eastAsia="Calibri" w:hAnsi="Calibri" w:cs="Calibri"/>
                          </w:rPr>
                        </w:pPr>
                      </w:p>
                      <w:p w:rsidR="000951E6" w:rsidRPr="00837C87" w:rsidRDefault="000951E6" w:rsidP="00713410">
                        <w:pPr>
                          <w:pStyle w:val="EmptyLayoutCell"/>
                          <w:rPr>
                            <w:lang w:val="hr-HR"/>
                          </w:rPr>
                        </w:pPr>
                      </w:p>
                    </w:tc>
                    <w:tc>
                      <w:tcPr>
                        <w:tcW w:w="13" w:type="dxa"/>
                      </w:tcPr>
                      <w:p w:rsidR="000951E6" w:rsidRPr="00837C87" w:rsidRDefault="000951E6" w:rsidP="00713410">
                        <w:pPr>
                          <w:pStyle w:val="EmptyLayoutCell"/>
                          <w:rPr>
                            <w:lang w:val="hr-HR"/>
                          </w:rPr>
                        </w:pPr>
                      </w:p>
                    </w:tc>
                  </w:tr>
                </w:tbl>
                <w:p w:rsidR="000951E6" w:rsidRPr="00837C87" w:rsidRDefault="000951E6" w:rsidP="00713410"/>
                <w:p w:rsidR="000951E6" w:rsidRPr="00837C87" w:rsidRDefault="000951E6" w:rsidP="00713410"/>
              </w:tc>
              <w:tc>
                <w:tcPr>
                  <w:tcW w:w="20" w:type="dxa"/>
                </w:tcPr>
                <w:p w:rsidR="000951E6" w:rsidRPr="00837C87" w:rsidRDefault="000951E6" w:rsidP="00713410">
                  <w:pPr>
                    <w:pStyle w:val="EmptyLayoutCell"/>
                    <w:rPr>
                      <w:lang w:val="hr-HR"/>
                    </w:rPr>
                  </w:pPr>
                </w:p>
              </w:tc>
            </w:tr>
          </w:tbl>
          <w:p w:rsidR="000951E6" w:rsidRPr="00837C87" w:rsidRDefault="000951E6" w:rsidP="00713410"/>
          <w:p w:rsidR="000951E6" w:rsidRPr="00837C87" w:rsidRDefault="000951E6" w:rsidP="00713410"/>
          <w:p w:rsidR="000951E6" w:rsidRPr="00837C87" w:rsidRDefault="000951E6" w:rsidP="00713410">
            <w:pPr>
              <w:rPr>
                <w:rFonts w:asciiTheme="majorBidi" w:hAnsiTheme="majorBidi" w:cstheme="majorBidi"/>
              </w:rPr>
            </w:pPr>
          </w:p>
        </w:tc>
        <w:tc>
          <w:tcPr>
            <w:tcW w:w="20" w:type="dxa"/>
          </w:tcPr>
          <w:p w:rsidR="000951E6" w:rsidRPr="00837C87" w:rsidRDefault="000951E6" w:rsidP="00713410">
            <w:pPr>
              <w:pStyle w:val="EmptyLayoutCell"/>
              <w:rPr>
                <w:rFonts w:asciiTheme="majorBidi" w:hAnsiTheme="majorBidi" w:cstheme="majorBidi"/>
                <w:lang w:val="hr-HR"/>
              </w:rPr>
            </w:pPr>
          </w:p>
        </w:tc>
      </w:tr>
    </w:tbl>
    <w:p w:rsidR="00C935E9" w:rsidRDefault="00C935E9" w:rsidP="000951E6">
      <w:pPr>
        <w:pBdr>
          <w:bottom w:val="single" w:sz="6" w:space="0" w:color="auto"/>
        </w:pBdr>
        <w:spacing w:after="0"/>
        <w:ind w:left="567" w:firstLine="708"/>
        <w:jc w:val="center"/>
        <w:rPr>
          <w:rFonts w:eastAsia="Times New Roman" w:cstheme="minorHAnsi"/>
          <w:b/>
          <w:color w:val="E7E6E6" w:themeColor="background2"/>
          <w:sz w:val="24"/>
          <w:szCs w:val="24"/>
          <w:lang w:eastAsia="hr-H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935E9" w:rsidRDefault="00C935E9" w:rsidP="000951E6">
      <w:pPr>
        <w:pBdr>
          <w:bottom w:val="single" w:sz="6" w:space="0" w:color="auto"/>
        </w:pBdr>
        <w:spacing w:after="0"/>
        <w:ind w:left="567" w:firstLine="708"/>
        <w:jc w:val="center"/>
        <w:rPr>
          <w:rFonts w:eastAsia="Times New Roman" w:cstheme="minorHAnsi"/>
          <w:b/>
          <w:color w:val="E7E6E6" w:themeColor="background2"/>
          <w:sz w:val="24"/>
          <w:szCs w:val="24"/>
          <w:lang w:eastAsia="hr-H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935E9" w:rsidRDefault="00C935E9" w:rsidP="000951E6">
      <w:pPr>
        <w:pBdr>
          <w:bottom w:val="single" w:sz="6" w:space="0" w:color="auto"/>
        </w:pBdr>
        <w:spacing w:after="0"/>
        <w:ind w:left="567" w:firstLine="708"/>
        <w:jc w:val="center"/>
        <w:rPr>
          <w:rFonts w:eastAsia="Times New Roman" w:cstheme="minorHAnsi"/>
          <w:b/>
          <w:color w:val="E7E6E6" w:themeColor="background2"/>
          <w:sz w:val="24"/>
          <w:szCs w:val="24"/>
          <w:lang w:eastAsia="hr-H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80198" w:rsidRPr="008B77A3" w:rsidRDefault="008B77A3" w:rsidP="000951E6">
      <w:pPr>
        <w:pBdr>
          <w:bottom w:val="single" w:sz="6" w:space="0" w:color="auto"/>
        </w:pBdr>
        <w:spacing w:after="0"/>
        <w:ind w:left="567" w:firstLine="708"/>
        <w:jc w:val="center"/>
        <w:rPr>
          <w:rFonts w:eastAsia="Times New Roman" w:cstheme="minorHAnsi"/>
          <w:b/>
          <w:color w:val="E7E6E6" w:themeColor="background2"/>
          <w:sz w:val="24"/>
          <w:szCs w:val="24"/>
          <w:lang w:eastAsia="hr-H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eastAsia="Times New Roman" w:cstheme="minorHAnsi"/>
          <w:b/>
          <w:color w:val="E7E6E6" w:themeColor="background2"/>
          <w:sz w:val="24"/>
          <w:szCs w:val="24"/>
          <w:lang w:eastAsia="hr-H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AKTI O</w:t>
      </w:r>
      <w:r w:rsidR="000951E6">
        <w:rPr>
          <w:rFonts w:eastAsia="Times New Roman" w:cstheme="minorHAnsi"/>
          <w:b/>
          <w:color w:val="E7E6E6" w:themeColor="background2"/>
          <w:sz w:val="24"/>
          <w:szCs w:val="24"/>
          <w:lang w:eastAsia="hr-H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PĆINSKOG NAČELNIKA</w:t>
      </w:r>
    </w:p>
    <w:p w:rsidR="00C935E9" w:rsidRDefault="00D22696" w:rsidP="001D159B">
      <w:pPr>
        <w:pStyle w:val="StandardWeb"/>
        <w:spacing w:before="0" w:beforeAutospacing="0" w:after="0" w:afterAutospacing="0"/>
        <w:rPr>
          <w:rFonts w:asciiTheme="minorBidi" w:hAnsiTheme="minorBidi" w:cstheme="minorBidi"/>
          <w:b/>
          <w:sz w:val="22"/>
          <w:szCs w:val="22"/>
        </w:rPr>
      </w:pPr>
      <w:r w:rsidRPr="00E57551">
        <w:rPr>
          <w:rFonts w:asciiTheme="minorBidi" w:hAnsiTheme="minorBidi" w:cstheme="minorBidi"/>
          <w:b/>
          <w:sz w:val="22"/>
          <w:szCs w:val="22"/>
        </w:rPr>
        <w:t xml:space="preserve">      </w:t>
      </w:r>
    </w:p>
    <w:p w:rsidR="001D159B" w:rsidRPr="00DF38B8" w:rsidRDefault="001D159B" w:rsidP="001D159B">
      <w:pPr>
        <w:pStyle w:val="Naglaencitat"/>
        <w:tabs>
          <w:tab w:val="center" w:pos="4536"/>
        </w:tabs>
        <w:rPr>
          <w:b/>
          <w:color w:val="002060"/>
          <w:sz w:val="28"/>
          <w:szCs w:val="28"/>
        </w:rPr>
      </w:pPr>
      <w:r w:rsidRPr="00DF38B8">
        <w:rPr>
          <w:b/>
          <w:color w:val="002060"/>
          <w:sz w:val="28"/>
          <w:szCs w:val="28"/>
        </w:rPr>
        <w:t>Izvješće o radu načelnika Općine Berek</w:t>
      </w:r>
      <w:r>
        <w:rPr>
          <w:b/>
          <w:color w:val="002060"/>
          <w:sz w:val="28"/>
          <w:szCs w:val="28"/>
        </w:rPr>
        <w:t xml:space="preserve"> </w:t>
      </w:r>
      <w:r w:rsidRPr="00DF38B8">
        <w:rPr>
          <w:b/>
          <w:color w:val="002060"/>
          <w:sz w:val="28"/>
          <w:szCs w:val="28"/>
        </w:rPr>
        <w:t>za razdoblje od 1. siječnja 2024. do 30. lipnja 2024. godine</w:t>
      </w:r>
    </w:p>
    <w:p w:rsidR="001D159B" w:rsidRPr="00DF38B8" w:rsidRDefault="001D159B" w:rsidP="001D159B">
      <w:pPr>
        <w:rPr>
          <w:b/>
          <w:color w:val="002060"/>
        </w:rPr>
      </w:pPr>
      <w:r w:rsidRPr="00DF38B8">
        <w:rPr>
          <w:b/>
          <w:color w:val="002060"/>
        </w:rPr>
        <w:t>I. UVOD</w:t>
      </w:r>
    </w:p>
    <w:p w:rsidR="001D159B" w:rsidRDefault="001D159B" w:rsidP="001D159B">
      <w:r w:rsidRPr="00DF38B8">
        <w:t>Sukladno zakonskim obvezama, utvrđenim i Statutom Općine Berek („Službeni glasnik Općine Berek“, broj 01/21), načelnik je obvezan dva puta godišnje podnijeti Općinskom vijeću Izvješće o svom radu (u daljnjem tekstu: Izvješće). Ovo je prvo Izvješće za 2024. godinu koje podnosi Općinskom vijeću.</w:t>
      </w:r>
    </w:p>
    <w:p w:rsidR="001D159B" w:rsidRPr="00DF38B8" w:rsidRDefault="001D159B" w:rsidP="001D159B">
      <w:pPr>
        <w:rPr>
          <w:b/>
          <w:color w:val="002060"/>
        </w:rPr>
      </w:pPr>
    </w:p>
    <w:p w:rsidR="001D159B" w:rsidRPr="00DF38B8" w:rsidRDefault="001D159B" w:rsidP="001D159B">
      <w:pPr>
        <w:spacing w:after="0" w:line="276" w:lineRule="auto"/>
        <w:ind w:left="960" w:hanging="960"/>
        <w:jc w:val="both"/>
        <w:rPr>
          <w:b/>
          <w:color w:val="002060"/>
        </w:rPr>
      </w:pPr>
      <w:r w:rsidRPr="00DF38B8">
        <w:rPr>
          <w:b/>
          <w:color w:val="002060"/>
        </w:rPr>
        <w:t>II. AKTIVNOSTI NAČELNIKA</w:t>
      </w:r>
    </w:p>
    <w:p w:rsidR="001D159B" w:rsidRPr="00DF38B8" w:rsidRDefault="001D159B" w:rsidP="001D159B">
      <w:pPr>
        <w:spacing w:after="0" w:line="276" w:lineRule="auto"/>
        <w:ind w:left="960" w:hanging="960"/>
        <w:jc w:val="both"/>
        <w:rPr>
          <w:b/>
          <w:color w:val="002060"/>
        </w:rPr>
      </w:pPr>
    </w:p>
    <w:p w:rsidR="001D159B" w:rsidRPr="00DF38B8" w:rsidRDefault="001D159B" w:rsidP="001D159B">
      <w:pPr>
        <w:pStyle w:val="Odlomakpopisa"/>
        <w:numPr>
          <w:ilvl w:val="0"/>
          <w:numId w:val="30"/>
        </w:numPr>
        <w:spacing w:after="0" w:line="276" w:lineRule="auto"/>
        <w:jc w:val="both"/>
        <w:rPr>
          <w:i/>
        </w:rPr>
      </w:pPr>
      <w:r>
        <w:rPr>
          <w:i/>
        </w:rPr>
        <w:t>POČETAK IZGRADNJE DJEČJEG</w:t>
      </w:r>
      <w:r w:rsidRPr="00DF38B8">
        <w:rPr>
          <w:i/>
        </w:rPr>
        <w:t xml:space="preserve"> VRTIĆA U BEREKU</w:t>
      </w:r>
    </w:p>
    <w:p w:rsidR="001D159B" w:rsidRPr="00DF38B8" w:rsidRDefault="001D159B" w:rsidP="001D159B">
      <w:pPr>
        <w:spacing w:after="0" w:line="276" w:lineRule="auto"/>
        <w:jc w:val="both"/>
      </w:pPr>
      <w:r w:rsidRPr="00DF38B8">
        <w:t xml:space="preserve">U siječnju je potpisan ugovor o javnoj nabavi za izgradnju i opremanje dječjega vrtića „Radost“ u naselju Berek između Općine Berek, kao naručitelja, i građevinskoga obrta „Grad-IM“, vlasnika Ivana Markovića, kao izvođača radova. </w:t>
      </w:r>
      <w:r>
        <w:t xml:space="preserve">Projekt izgradnje sufinanciran je bespovratnim sredstvima iz Nacionalnog plana oporavka i otpornosti, u iznosu od 573.362,53 eura. </w:t>
      </w:r>
      <w:r w:rsidRPr="00DF38B8">
        <w:t>Po potpisu ugovora</w:t>
      </w:r>
      <w:r>
        <w:t xml:space="preserve"> s izvođačem</w:t>
      </w:r>
      <w:r w:rsidRPr="00DF38B8">
        <w:t xml:space="preserve"> započeli su i radovi na samoj izgradnji građevine.</w:t>
      </w:r>
      <w:r>
        <w:t xml:space="preserve"> Kamen temeljac položen je 23. veljače 2024. godine. Svečanome polaganju kamena temeljca pomogla je državna tajnica u Ministarstvu znanosti i obrazovanja doc.dr.sc. Iva Ivanković. kao predstavnica resornoga ministarstva., uz načelnika Općine Berek Matu Tonkovića i župana Bjelovarsko-bilogorske županije Marka Marušića. </w:t>
      </w:r>
    </w:p>
    <w:p w:rsidR="001D159B" w:rsidRPr="00DF38B8" w:rsidRDefault="001D159B" w:rsidP="001D159B">
      <w:pPr>
        <w:spacing w:after="0" w:line="276" w:lineRule="auto"/>
        <w:ind w:left="960" w:hanging="960"/>
      </w:pPr>
    </w:p>
    <w:p w:rsidR="001D159B" w:rsidRPr="00DF38B8" w:rsidRDefault="001D159B" w:rsidP="001D159B">
      <w:pPr>
        <w:pStyle w:val="Odlomakpopisa"/>
        <w:numPr>
          <w:ilvl w:val="0"/>
          <w:numId w:val="30"/>
        </w:numPr>
        <w:spacing w:after="0" w:line="276" w:lineRule="auto"/>
        <w:rPr>
          <w:i/>
        </w:rPr>
      </w:pPr>
      <w:r w:rsidRPr="00DF38B8">
        <w:rPr>
          <w:i/>
        </w:rPr>
        <w:t>JEDNOSTAVNA NABAVA – KANALIZACIJSKI PRIKLJUČAK</w:t>
      </w:r>
    </w:p>
    <w:p w:rsidR="001D159B" w:rsidRPr="00DF38B8" w:rsidRDefault="001D159B" w:rsidP="001D159B">
      <w:pPr>
        <w:spacing w:after="0" w:line="276" w:lineRule="auto"/>
      </w:pPr>
      <w:r w:rsidRPr="00DF38B8">
        <w:t>I u prvoj polovici 2024. godine nastavljeno je s izgradnjom priključaka građanima i gospodarskim subjektima na kanalizacijsku mrežu u naselju Berek.</w:t>
      </w:r>
    </w:p>
    <w:p w:rsidR="001D159B" w:rsidRPr="00DF38B8" w:rsidRDefault="001D159B" w:rsidP="001D159B">
      <w:pPr>
        <w:spacing w:after="0" w:line="276" w:lineRule="auto"/>
      </w:pPr>
    </w:p>
    <w:p w:rsidR="001D159B" w:rsidRPr="00DF38B8" w:rsidRDefault="001D159B" w:rsidP="001D159B">
      <w:pPr>
        <w:pStyle w:val="Odlomakpopisa"/>
        <w:numPr>
          <w:ilvl w:val="0"/>
          <w:numId w:val="30"/>
        </w:numPr>
        <w:spacing w:after="0" w:line="276" w:lineRule="auto"/>
        <w:rPr>
          <w:i/>
        </w:rPr>
      </w:pPr>
      <w:r w:rsidRPr="00DF38B8">
        <w:rPr>
          <w:i/>
        </w:rPr>
        <w:t>JAVNI POZIV – MEDIJI</w:t>
      </w:r>
    </w:p>
    <w:p w:rsidR="001D159B" w:rsidRPr="00DF38B8" w:rsidRDefault="001D159B" w:rsidP="001D159B">
      <w:pPr>
        <w:spacing w:after="0" w:line="276" w:lineRule="auto"/>
      </w:pPr>
      <w:r w:rsidRPr="00DF38B8">
        <w:t>U siječnju 2024. raspisan je Javni poziv za financiranje programskih sadržaja elektroničkih medija.</w:t>
      </w:r>
    </w:p>
    <w:p w:rsidR="001D159B" w:rsidRPr="00DF38B8" w:rsidRDefault="001D159B" w:rsidP="001D159B">
      <w:pPr>
        <w:spacing w:after="0" w:line="276" w:lineRule="auto"/>
        <w:ind w:left="960" w:hanging="960"/>
      </w:pPr>
    </w:p>
    <w:p w:rsidR="001D159B" w:rsidRPr="00DF38B8" w:rsidRDefault="001D159B" w:rsidP="001D159B">
      <w:pPr>
        <w:pStyle w:val="Odlomakpopisa"/>
        <w:numPr>
          <w:ilvl w:val="0"/>
          <w:numId w:val="30"/>
        </w:numPr>
        <w:spacing w:line="276" w:lineRule="auto"/>
        <w:jc w:val="both"/>
        <w:rPr>
          <w:i/>
        </w:rPr>
      </w:pPr>
      <w:r w:rsidRPr="00DF38B8">
        <w:rPr>
          <w:i/>
        </w:rPr>
        <w:t>JAVNI POZIV – FINANCIRANJE AKTIVNOSTI UDRUGA S PODRUČJA OPĆINE BEREK</w:t>
      </w:r>
    </w:p>
    <w:p w:rsidR="001D159B" w:rsidRPr="00DF38B8" w:rsidRDefault="001D159B" w:rsidP="001D159B">
      <w:pPr>
        <w:pStyle w:val="Odlomakpopisa"/>
        <w:spacing w:line="276" w:lineRule="auto"/>
        <w:ind w:left="0"/>
        <w:jc w:val="both"/>
      </w:pPr>
      <w:r w:rsidRPr="00DF38B8">
        <w:lastRenderedPageBreak/>
        <w:t>5. ožujka 2024. Općina Berek raspisala je javni poziv namijenjen udrugama civilnoga društva sa sjedištem na području Općine Berek, sa ciljem dodjele sredstava za njihove aktivnosti.</w:t>
      </w:r>
    </w:p>
    <w:p w:rsidR="001D159B" w:rsidRPr="00DF38B8" w:rsidRDefault="001D159B" w:rsidP="001D159B">
      <w:pPr>
        <w:pStyle w:val="Odlomakpopisa"/>
        <w:spacing w:line="276" w:lineRule="auto"/>
        <w:ind w:left="0"/>
        <w:jc w:val="both"/>
        <w:rPr>
          <w:i/>
        </w:rPr>
      </w:pPr>
    </w:p>
    <w:p w:rsidR="001D159B" w:rsidRDefault="001D159B" w:rsidP="001D159B">
      <w:pPr>
        <w:pStyle w:val="Odlomakpopisa"/>
        <w:numPr>
          <w:ilvl w:val="0"/>
          <w:numId w:val="30"/>
        </w:numPr>
        <w:spacing w:line="276" w:lineRule="auto"/>
        <w:jc w:val="both"/>
        <w:rPr>
          <w:i/>
        </w:rPr>
      </w:pPr>
      <w:r w:rsidRPr="00DF38B8">
        <w:rPr>
          <w:i/>
        </w:rPr>
        <w:t>JAVNI NATJEČAJ ZA DODJELU SREDSTAVA ZA PROJEKTE LOKALNIH TURISTIČKIH ZAJEDNICA NA TURISTIČKI NEDOVOLJNO RAZVIJENOM PODRUČJU I KONTINENTU U 2024. S PODRUČJA BBŽ IZ FONDA ZA TURISTIČKI NEDOVOLJNO RAZVIJENA PODRUČJA I KONTINENT</w:t>
      </w:r>
    </w:p>
    <w:p w:rsidR="001D159B" w:rsidRDefault="001D159B" w:rsidP="001D159B">
      <w:pPr>
        <w:pStyle w:val="Odlomakpopisa"/>
        <w:spacing w:line="276" w:lineRule="auto"/>
        <w:ind w:left="0"/>
        <w:jc w:val="both"/>
      </w:pPr>
      <w:r w:rsidRPr="00DF38B8">
        <w:t>Predmet ovog natječaja jest dodjela bespovratnih financijskih sredstava iz Fonda za turistički nedovoljno razvijena područja i kontinent za projekte lokalnih turističkih zajednica na turistički nedovoljno razvijenom području i kontinentu u 2024. s područja BBŽ.  Općina je podnijela Zahtjev za osnivanje turističkih informativnih centara za područje turističke zajednice „Garić grad“ (tri info</w:t>
      </w:r>
      <w:r>
        <w:t>r</w:t>
      </w:r>
      <w:r w:rsidRPr="00DF38B8">
        <w:t>mativna centra) sa ciljem promocije Bjelovarsko-bilogorske županije i Moslavine, prirode i povijesnih znamenitosti ovoga područja.</w:t>
      </w:r>
    </w:p>
    <w:p w:rsidR="001D159B" w:rsidRPr="00DF38B8" w:rsidRDefault="001D159B" w:rsidP="001D159B">
      <w:pPr>
        <w:pStyle w:val="Odlomakpopisa"/>
        <w:spacing w:line="276" w:lineRule="auto"/>
        <w:ind w:left="0"/>
        <w:jc w:val="both"/>
        <w:rPr>
          <w:i/>
        </w:rPr>
      </w:pPr>
    </w:p>
    <w:p w:rsidR="001D159B" w:rsidRDefault="001D159B" w:rsidP="001D159B">
      <w:pPr>
        <w:pStyle w:val="Odlomakpopisa"/>
        <w:numPr>
          <w:ilvl w:val="0"/>
          <w:numId w:val="30"/>
        </w:numPr>
        <w:spacing w:line="276" w:lineRule="auto"/>
        <w:jc w:val="both"/>
        <w:rPr>
          <w:i/>
        </w:rPr>
      </w:pPr>
      <w:r w:rsidRPr="00DF38B8">
        <w:rPr>
          <w:i/>
        </w:rPr>
        <w:t>NATJEČAJ ZA PROVEDBU INTERVENCIJE 73.13. – POTPORA JAVNOJ INFRASTRUKTURI U RURALNIM PODRUČJIMA IZ STRATEŠKOG PLANA ZAJEDNIČKE POLJOPRIVREDNE POLITIKE RH 2023. – 2027., AGENCIJE ZA PLAĆANJA U POLJOPRIVREDI, RIBARSTVU I RURALNOM RAZVOJU, za građenje (izgradnja ili rekonstrukcija) nerazvrstane ceste, s intenzitetom javne potpore do 100% od ukupnih prihvatljivih troškova projekta koji se provodi na području jedinice lokalne samouprave.</w:t>
      </w:r>
    </w:p>
    <w:p w:rsidR="001D159B" w:rsidRDefault="001D159B" w:rsidP="001D159B">
      <w:pPr>
        <w:pStyle w:val="Odlomakpopisa"/>
        <w:spacing w:line="276" w:lineRule="auto"/>
        <w:ind w:left="0"/>
        <w:jc w:val="both"/>
      </w:pPr>
      <w:r w:rsidRPr="00DF38B8">
        <w:t xml:space="preserve">Općina je sa svom potrebnom dokumentacijom aplicirala na navedeni natječaj za rekonstrukciju nerazvrstane ceste u naselju Kostanjevac. Međutim, zbog velikoga interesa ostalih jedinica lokalne samouprave u Republici Hrvatskoj, ovaj projekt Općine Berek trenutno se na Listi nalazi „ispod crte“,  te shodno tome niti nisu osigurana sredstava za financiranje istoga. </w:t>
      </w:r>
    </w:p>
    <w:p w:rsidR="001D159B" w:rsidRPr="00DF38B8" w:rsidRDefault="001D159B" w:rsidP="001D159B">
      <w:pPr>
        <w:pStyle w:val="Odlomakpopisa"/>
        <w:spacing w:line="276" w:lineRule="auto"/>
        <w:ind w:left="0"/>
        <w:jc w:val="both"/>
        <w:rPr>
          <w:i/>
        </w:rPr>
      </w:pPr>
    </w:p>
    <w:p w:rsidR="001D159B" w:rsidRDefault="001D159B" w:rsidP="001D159B">
      <w:pPr>
        <w:pStyle w:val="Odlomakpopisa"/>
        <w:numPr>
          <w:ilvl w:val="0"/>
          <w:numId w:val="30"/>
        </w:numPr>
        <w:spacing w:line="276" w:lineRule="auto"/>
        <w:jc w:val="both"/>
        <w:rPr>
          <w:i/>
        </w:rPr>
      </w:pPr>
      <w:r w:rsidRPr="00DF38B8">
        <w:rPr>
          <w:i/>
        </w:rPr>
        <w:t>ZAŽELI – PREVENCIJA INSTITUCIONALIZACIJE – PROJEKT „POMOĆ U KUĆI OPĆINE BEREK“</w:t>
      </w:r>
    </w:p>
    <w:p w:rsidR="001D159B" w:rsidRDefault="001D159B" w:rsidP="001D159B">
      <w:pPr>
        <w:pStyle w:val="Odlomakpopisa"/>
        <w:spacing w:line="276" w:lineRule="auto"/>
        <w:ind w:left="0"/>
        <w:jc w:val="both"/>
      </w:pPr>
      <w:r w:rsidRPr="00DF38B8">
        <w:t>Početkom travnja 2024. između Općine Berek, te Ministarstva rada, mirovinskoga sustava, obitelji i socijalne politike RH, i Hrvatskoga zavoda za zapošljavanje, potpisan je Ugovor o dodjeli bespovratnih sredstava za realizaciju projekta „Pomoć u kući Općine Berek“. Predviđeno trajanje projekta jest kroz tri godine, i to za 36 korisnika, a za koje će brinuti šest žena, te koordinatorica projekta.</w:t>
      </w:r>
    </w:p>
    <w:p w:rsidR="001D159B" w:rsidRPr="00DF38B8" w:rsidRDefault="001D159B" w:rsidP="001D159B">
      <w:pPr>
        <w:pStyle w:val="Odlomakpopisa"/>
        <w:spacing w:line="276" w:lineRule="auto"/>
        <w:ind w:left="0"/>
        <w:jc w:val="both"/>
        <w:rPr>
          <w:i/>
        </w:rPr>
      </w:pPr>
    </w:p>
    <w:p w:rsidR="001D159B" w:rsidRDefault="001D159B" w:rsidP="001D159B">
      <w:pPr>
        <w:pStyle w:val="Odlomakpopisa"/>
        <w:numPr>
          <w:ilvl w:val="0"/>
          <w:numId w:val="30"/>
        </w:numPr>
        <w:spacing w:line="276" w:lineRule="auto"/>
        <w:jc w:val="both"/>
        <w:rPr>
          <w:i/>
        </w:rPr>
      </w:pPr>
      <w:r w:rsidRPr="00DF38B8">
        <w:rPr>
          <w:i/>
        </w:rPr>
        <w:t>ADAPTACIJA DRUŠTVENOG DOMA U RUŠKOVCU</w:t>
      </w:r>
    </w:p>
    <w:p w:rsidR="001D159B" w:rsidRDefault="001D159B" w:rsidP="001D159B">
      <w:pPr>
        <w:pStyle w:val="Odlomakpopisa"/>
        <w:spacing w:line="276" w:lineRule="auto"/>
        <w:ind w:left="0"/>
        <w:jc w:val="both"/>
      </w:pPr>
      <w:r w:rsidRPr="00DF38B8">
        <w:t>Ministarstvo regionalnoga razvoja i fondova EU 29. prosinca 2023. objavilo je Poziv za iskaz interesa za financiranje projekata prema Programu održivog razvoja lokalne zajednice. U veljači 2024. godine podnesen je Zahtjev za iskaz interesa za ovaj Poziv, i to za projekt adaptacije društvenog doma u Ruškovcu, te je Odlukom o odabiru projekata ovome projektu odobreno financiranje projekta.</w:t>
      </w:r>
    </w:p>
    <w:p w:rsidR="001D159B" w:rsidRPr="004B013A" w:rsidRDefault="001D159B" w:rsidP="001D159B">
      <w:pPr>
        <w:pStyle w:val="Odlomakpopisa"/>
        <w:spacing w:line="276" w:lineRule="auto"/>
        <w:ind w:left="0"/>
        <w:jc w:val="both"/>
        <w:rPr>
          <w:i/>
        </w:rPr>
      </w:pPr>
    </w:p>
    <w:p w:rsidR="001D159B" w:rsidRDefault="001D159B" w:rsidP="001D159B">
      <w:pPr>
        <w:pStyle w:val="Odlomakpopisa"/>
        <w:numPr>
          <w:ilvl w:val="0"/>
          <w:numId w:val="30"/>
        </w:numPr>
        <w:spacing w:line="276" w:lineRule="auto"/>
        <w:jc w:val="both"/>
        <w:rPr>
          <w:i/>
        </w:rPr>
      </w:pPr>
      <w:r w:rsidRPr="00DF38B8">
        <w:rPr>
          <w:i/>
        </w:rPr>
        <w:t>DARIVANJE NOVOROĐENČADI</w:t>
      </w:r>
    </w:p>
    <w:p w:rsidR="001D159B" w:rsidRDefault="001D159B" w:rsidP="001D159B">
      <w:pPr>
        <w:pStyle w:val="Odlomakpopisa"/>
        <w:spacing w:line="276" w:lineRule="auto"/>
        <w:ind w:left="0"/>
        <w:jc w:val="both"/>
      </w:pPr>
      <w:r w:rsidRPr="00DF38B8">
        <w:lastRenderedPageBreak/>
        <w:t>U ožujku je u vijećnici Općine Berek u suradnji sa Crvenim križem iz Garešnice održano prigodno darivanje novorođenčadi, kako uručivanjem prigodnih poklona u naturi, tako i u obliku novčane pomoći za svako novorođenče.</w:t>
      </w:r>
    </w:p>
    <w:p w:rsidR="001D159B" w:rsidRDefault="001D159B" w:rsidP="001D159B">
      <w:pPr>
        <w:pStyle w:val="Odlomakpopisa"/>
        <w:spacing w:line="276" w:lineRule="auto"/>
        <w:ind w:left="0"/>
        <w:jc w:val="both"/>
      </w:pPr>
    </w:p>
    <w:p w:rsidR="001D159B" w:rsidRPr="00630449" w:rsidRDefault="001D159B" w:rsidP="001D159B">
      <w:pPr>
        <w:pStyle w:val="Odlomakpopisa"/>
        <w:numPr>
          <w:ilvl w:val="0"/>
          <w:numId w:val="30"/>
        </w:numPr>
        <w:spacing w:line="276" w:lineRule="auto"/>
        <w:jc w:val="both"/>
      </w:pPr>
      <w:r>
        <w:rPr>
          <w:i/>
        </w:rPr>
        <w:t xml:space="preserve">PRIGODNO DARIVANJE DJECE PREDŠKOLSKE DOBI POLAZNIKA PREDŠKOLE U BEREKU </w:t>
      </w:r>
    </w:p>
    <w:p w:rsidR="001D159B" w:rsidRPr="00630449" w:rsidRDefault="001D159B" w:rsidP="001D159B">
      <w:pPr>
        <w:pStyle w:val="Odlomakpopisa"/>
        <w:spacing w:line="276" w:lineRule="auto"/>
        <w:ind w:left="0"/>
        <w:jc w:val="both"/>
      </w:pPr>
      <w:r>
        <w:t>U Velikom tjednu polaznici predškolske skupine u Bereku dobili su prigodne poklone uoči nadolazećeg kršćanskog blagdana Uskrsa.</w:t>
      </w:r>
    </w:p>
    <w:p w:rsidR="001D159B" w:rsidRPr="004B013A" w:rsidRDefault="001D159B" w:rsidP="001D159B">
      <w:pPr>
        <w:pStyle w:val="Odlomakpopisa"/>
        <w:spacing w:line="276" w:lineRule="auto"/>
        <w:ind w:left="0"/>
        <w:jc w:val="both"/>
        <w:rPr>
          <w:i/>
        </w:rPr>
      </w:pPr>
    </w:p>
    <w:p w:rsidR="001D159B" w:rsidRDefault="001D159B" w:rsidP="001D159B">
      <w:pPr>
        <w:pStyle w:val="Odlomakpopisa"/>
        <w:numPr>
          <w:ilvl w:val="0"/>
          <w:numId w:val="30"/>
        </w:numPr>
        <w:spacing w:line="276" w:lineRule="auto"/>
        <w:jc w:val="both"/>
        <w:rPr>
          <w:i/>
        </w:rPr>
      </w:pPr>
      <w:r w:rsidRPr="00DF38B8">
        <w:rPr>
          <w:i/>
        </w:rPr>
        <w:t>POMOĆ SOCIJALNO UGROŽENOM STANOVNIŠTVU</w:t>
      </w:r>
    </w:p>
    <w:p w:rsidR="001D159B" w:rsidRDefault="001D159B" w:rsidP="001D159B">
      <w:pPr>
        <w:pStyle w:val="Odlomakpopisa"/>
        <w:spacing w:line="276" w:lineRule="auto"/>
        <w:ind w:left="0"/>
        <w:jc w:val="both"/>
      </w:pPr>
      <w:r w:rsidRPr="00DF38B8">
        <w:t>Prigodnim paketima Općina Berek pomogla je socijalno ugrožene mještane Općine Berek prigodnim namirnicama koje su djelatnici Općine razdijelili mještanima po naseljima.</w:t>
      </w:r>
    </w:p>
    <w:p w:rsidR="001D159B" w:rsidRPr="004B013A" w:rsidRDefault="001D159B" w:rsidP="001D159B">
      <w:pPr>
        <w:pStyle w:val="Odlomakpopisa"/>
        <w:spacing w:line="276" w:lineRule="auto"/>
        <w:ind w:left="0"/>
        <w:jc w:val="both"/>
        <w:rPr>
          <w:i/>
        </w:rPr>
      </w:pPr>
    </w:p>
    <w:p w:rsidR="001D159B" w:rsidRDefault="001D159B" w:rsidP="001D159B">
      <w:pPr>
        <w:pStyle w:val="Odlomakpopisa"/>
        <w:numPr>
          <w:ilvl w:val="0"/>
          <w:numId w:val="30"/>
        </w:numPr>
        <w:spacing w:line="276" w:lineRule="auto"/>
        <w:jc w:val="both"/>
        <w:rPr>
          <w:i/>
        </w:rPr>
      </w:pPr>
      <w:r w:rsidRPr="00DF38B8">
        <w:rPr>
          <w:i/>
        </w:rPr>
        <w:t>PROJEKT MODERNIZACIJE NERAZVRSTANE CESTE „PREMA BOLNICI“ U PODGARIĆU</w:t>
      </w:r>
    </w:p>
    <w:p w:rsidR="001D159B" w:rsidRDefault="001D159B" w:rsidP="001D159B">
      <w:pPr>
        <w:pStyle w:val="Odlomakpopisa"/>
        <w:spacing w:line="276" w:lineRule="auto"/>
        <w:ind w:left="0"/>
        <w:jc w:val="both"/>
      </w:pPr>
      <w:r w:rsidRPr="00DF38B8">
        <w:t>Ministarstvo prostornoga uređenja, graditeljstva i državne imovine dana 17. svibnja 2024. objavilo je Javni poziv za sufinanciranje projekata gradova i općina za poticanje razvoja komunalnog gospodarstva i ujednačavanja komunalnog standarda u 2024. godini, a u svrhu financijske potpore za projekta jedinica lokalne samouprave koji potiču ili pridonose boljem obavljanju komunalnih djelatnosti i pružanju komunalnih usluga, te za aktivnosti na projektima koji će podići razinu javnih usluga na području jedinice lokalne samouprave. Shodne tome, Općina je aplicirala za projekt modernizacije nerazvrstane ceste „prema bolnici“ u naselju Podgarić,  te je sufinanciranje i odobreno Odlukom nadležnoga ministarstva.</w:t>
      </w:r>
    </w:p>
    <w:p w:rsidR="001D159B" w:rsidRPr="004B013A" w:rsidRDefault="001D159B" w:rsidP="001D159B">
      <w:pPr>
        <w:pStyle w:val="Odlomakpopisa"/>
        <w:spacing w:line="276" w:lineRule="auto"/>
        <w:ind w:left="0"/>
        <w:jc w:val="both"/>
        <w:rPr>
          <w:i/>
        </w:rPr>
      </w:pPr>
    </w:p>
    <w:p w:rsidR="001D159B" w:rsidRDefault="001D159B" w:rsidP="001D159B">
      <w:pPr>
        <w:pStyle w:val="Odlomakpopisa"/>
        <w:numPr>
          <w:ilvl w:val="0"/>
          <w:numId w:val="30"/>
        </w:numPr>
        <w:spacing w:line="276" w:lineRule="auto"/>
        <w:jc w:val="both"/>
        <w:rPr>
          <w:i/>
        </w:rPr>
      </w:pPr>
      <w:r w:rsidRPr="00DF38B8">
        <w:rPr>
          <w:i/>
        </w:rPr>
        <w:t>PROGLAŠENJE PRIRODNE NEPOGODE POPLAVE</w:t>
      </w:r>
    </w:p>
    <w:p w:rsidR="001D159B" w:rsidRDefault="001D159B" w:rsidP="001D159B">
      <w:pPr>
        <w:pStyle w:val="Odlomakpopisa"/>
        <w:spacing w:line="276" w:lineRule="auto"/>
        <w:ind w:left="0"/>
        <w:jc w:val="both"/>
      </w:pPr>
      <w:r w:rsidRPr="00DF38B8">
        <w:t xml:space="preserve">Uslijed nevremena koje je u obliku obilnih padalina i kiše zadesilo područje Općine Berek, odnosno pojedinih naselja podno padina Moslavačke gore, dana 31. svibnja, na zahtjev načelnika za proglašenje prirodne nepogode – poplave, župan Bjelovarsko-bilogorske županije dana 10.6.2024. donio je Odluku o proglašenju prirodne nepogode poplave na području Općine Berek, a uslijed nastanka velike materijalne štete na poljoprivredi, građevinama i prometu. </w:t>
      </w:r>
    </w:p>
    <w:p w:rsidR="001D159B" w:rsidRPr="004B013A" w:rsidRDefault="001D159B" w:rsidP="001D159B">
      <w:pPr>
        <w:pStyle w:val="Odlomakpopisa"/>
        <w:spacing w:line="276" w:lineRule="auto"/>
        <w:ind w:left="0"/>
        <w:jc w:val="both"/>
        <w:rPr>
          <w:i/>
        </w:rPr>
      </w:pPr>
    </w:p>
    <w:p w:rsidR="001D159B" w:rsidRDefault="001D159B" w:rsidP="001D159B">
      <w:pPr>
        <w:pStyle w:val="Odlomakpopisa"/>
        <w:numPr>
          <w:ilvl w:val="0"/>
          <w:numId w:val="30"/>
        </w:numPr>
        <w:spacing w:line="276" w:lineRule="auto"/>
        <w:jc w:val="both"/>
        <w:rPr>
          <w:i/>
        </w:rPr>
      </w:pPr>
      <w:r w:rsidRPr="00DF38B8">
        <w:rPr>
          <w:i/>
        </w:rPr>
        <w:t>UGRADNJA TEHNIČKE ZAŠTITE</w:t>
      </w:r>
    </w:p>
    <w:p w:rsidR="001D159B" w:rsidRDefault="001D159B" w:rsidP="001D159B">
      <w:pPr>
        <w:pStyle w:val="Odlomakpopisa"/>
        <w:spacing w:line="276" w:lineRule="auto"/>
        <w:ind w:left="0"/>
        <w:jc w:val="both"/>
      </w:pPr>
      <w:r w:rsidRPr="00DF38B8">
        <w:t>Ugrađivanje tehničke zaštite putem video nadzora prostora javnoga puta i divlje deponije u lipnju 2024. godine, postavljanjem četiri video kamere (mrtvačnica, te divlja deponija).</w:t>
      </w:r>
    </w:p>
    <w:p w:rsidR="001D159B" w:rsidRDefault="001D159B" w:rsidP="001D159B">
      <w:pPr>
        <w:pStyle w:val="Odlomakpopisa"/>
        <w:spacing w:line="276" w:lineRule="auto"/>
        <w:ind w:left="0"/>
        <w:jc w:val="both"/>
      </w:pPr>
    </w:p>
    <w:p w:rsidR="001D159B" w:rsidRDefault="001D159B" w:rsidP="001D159B">
      <w:pPr>
        <w:pStyle w:val="Odlomakpopisa"/>
        <w:numPr>
          <w:ilvl w:val="0"/>
          <w:numId w:val="30"/>
        </w:numPr>
        <w:spacing w:line="276" w:lineRule="auto"/>
        <w:jc w:val="both"/>
      </w:pPr>
      <w:r>
        <w:rPr>
          <w:i/>
        </w:rPr>
        <w:t>POMOĆ SOCIJALNO UGROŽENIM OBITELJIMA I MJEŠTANIMA S PODRUČJA OPĆINE BEREK U NATURI ILI U OBLIKU JEDNOKRATNE NOVČANE POMOĆI</w:t>
      </w:r>
    </w:p>
    <w:p w:rsidR="001D159B" w:rsidRPr="004B013A" w:rsidRDefault="001D159B" w:rsidP="001D159B">
      <w:pPr>
        <w:pStyle w:val="Odlomakpopisa"/>
        <w:spacing w:line="276" w:lineRule="auto"/>
        <w:ind w:left="0"/>
        <w:jc w:val="both"/>
        <w:rPr>
          <w:i/>
        </w:rPr>
      </w:pPr>
    </w:p>
    <w:p w:rsidR="001D159B" w:rsidRPr="00DF38B8" w:rsidRDefault="001D159B" w:rsidP="001D159B">
      <w:pPr>
        <w:pStyle w:val="Odlomakpopisa"/>
        <w:numPr>
          <w:ilvl w:val="0"/>
          <w:numId w:val="30"/>
        </w:numPr>
        <w:spacing w:line="276" w:lineRule="auto"/>
        <w:jc w:val="both"/>
        <w:rPr>
          <w:i/>
        </w:rPr>
      </w:pPr>
      <w:r w:rsidRPr="00DF38B8">
        <w:rPr>
          <w:i/>
        </w:rPr>
        <w:t>ODRŽAVANJE JAVNIH POVRŠINA</w:t>
      </w:r>
      <w:r>
        <w:rPr>
          <w:i/>
        </w:rPr>
        <w:t xml:space="preserve"> i NERAZVRSTANIH CESTA</w:t>
      </w:r>
    </w:p>
    <w:p w:rsidR="001D159B" w:rsidRPr="00DF38B8" w:rsidRDefault="001D159B" w:rsidP="001D159B">
      <w:pPr>
        <w:pStyle w:val="Odlomakpopisa"/>
        <w:spacing w:line="276" w:lineRule="auto"/>
        <w:ind w:left="780"/>
        <w:jc w:val="both"/>
        <w:rPr>
          <w:i/>
        </w:rPr>
      </w:pPr>
    </w:p>
    <w:p w:rsidR="001D159B" w:rsidRPr="00DF38B8" w:rsidRDefault="001D159B" w:rsidP="001D159B">
      <w:pPr>
        <w:pStyle w:val="Odlomakpopisa"/>
        <w:numPr>
          <w:ilvl w:val="0"/>
          <w:numId w:val="30"/>
        </w:numPr>
        <w:rPr>
          <w:i/>
        </w:rPr>
      </w:pPr>
      <w:r w:rsidRPr="00DF38B8">
        <w:rPr>
          <w:i/>
        </w:rPr>
        <w:lastRenderedPageBreak/>
        <w:t>OSTALE AKTIVNOSTI</w:t>
      </w:r>
    </w:p>
    <w:p w:rsidR="001D159B" w:rsidRDefault="001D159B" w:rsidP="001D159B">
      <w:pPr>
        <w:pStyle w:val="Odlomakpopisa"/>
        <w:ind w:left="0"/>
      </w:pPr>
      <w:r w:rsidRPr="00DF38B8">
        <w:t xml:space="preserve">Sudjelovanje na sastancima sa županima, te čelnicima ostalih jedinica lokalne </w:t>
      </w:r>
      <w:r>
        <w:t xml:space="preserve">i područne (regionalne) </w:t>
      </w:r>
      <w:r w:rsidRPr="00DF38B8">
        <w:t>samouprave.</w:t>
      </w:r>
    </w:p>
    <w:p w:rsidR="001D159B" w:rsidRPr="00DF38B8" w:rsidRDefault="001D159B" w:rsidP="001D159B">
      <w:pPr>
        <w:pStyle w:val="Odlomakpopisa"/>
        <w:ind w:left="0"/>
      </w:pPr>
    </w:p>
    <w:p w:rsidR="001D159B" w:rsidRDefault="001D159B" w:rsidP="001D159B">
      <w:pPr>
        <w:spacing w:after="0" w:line="276" w:lineRule="auto"/>
        <w:jc w:val="both"/>
        <w:rPr>
          <w:b/>
          <w:color w:val="002060"/>
        </w:rPr>
      </w:pPr>
      <w:r w:rsidRPr="00DF38B8">
        <w:rPr>
          <w:b/>
          <w:color w:val="002060"/>
        </w:rPr>
        <w:t>III. ZAKLJUČAK</w:t>
      </w:r>
    </w:p>
    <w:p w:rsidR="001D159B" w:rsidRPr="00DF38B8" w:rsidRDefault="001D159B" w:rsidP="001D159B">
      <w:pPr>
        <w:spacing w:after="0" w:line="276" w:lineRule="auto"/>
        <w:jc w:val="both"/>
        <w:rPr>
          <w:b/>
          <w:color w:val="002060"/>
        </w:rPr>
      </w:pPr>
    </w:p>
    <w:p w:rsidR="001D159B" w:rsidRDefault="001D159B" w:rsidP="001D159B">
      <w:pPr>
        <w:spacing w:line="276" w:lineRule="auto"/>
        <w:jc w:val="both"/>
      </w:pPr>
      <w:r w:rsidRPr="00DF38B8">
        <w:t>Podneseno Izvješće o radu načelnika Općine Berek za razdoblje 1. siječnja 2024. – 30. lipnja 2024. godine sadrži prikaz poslova i zadataka iz nadležnosti načelnika Općine Berek kao izvršnoga tijela Općine.</w:t>
      </w:r>
    </w:p>
    <w:p w:rsidR="001D159B" w:rsidRPr="00DF38B8" w:rsidRDefault="001D159B" w:rsidP="001D159B">
      <w:pPr>
        <w:spacing w:line="276" w:lineRule="auto"/>
        <w:jc w:val="both"/>
      </w:pPr>
    </w:p>
    <w:p w:rsidR="001D159B" w:rsidRPr="00DF38B8" w:rsidRDefault="001D159B" w:rsidP="001D159B">
      <w:pPr>
        <w:spacing w:line="276" w:lineRule="auto"/>
        <w:rPr>
          <w:b/>
        </w:rPr>
      </w:pPr>
      <w:r w:rsidRPr="00DF38B8">
        <w:rPr>
          <w:b/>
        </w:rPr>
        <w:t>Berek,  1. srpnja 2024.g.</w:t>
      </w:r>
    </w:p>
    <w:p w:rsidR="001D159B" w:rsidRDefault="001D159B" w:rsidP="001D159B">
      <w:pPr>
        <w:spacing w:line="276" w:lineRule="auto"/>
        <w:rPr>
          <w:b/>
        </w:rPr>
      </w:pPr>
    </w:p>
    <w:p w:rsidR="001D159B" w:rsidRDefault="001D159B" w:rsidP="001D159B">
      <w:pPr>
        <w:spacing w:line="276" w:lineRule="auto"/>
        <w:rPr>
          <w:b/>
        </w:rPr>
      </w:pPr>
    </w:p>
    <w:p w:rsidR="001D159B" w:rsidRPr="00DF38B8" w:rsidRDefault="001D159B" w:rsidP="001D159B">
      <w:pPr>
        <w:spacing w:line="276" w:lineRule="auto"/>
        <w:rPr>
          <w:b/>
        </w:rPr>
      </w:pPr>
    </w:p>
    <w:p w:rsidR="001D159B" w:rsidRPr="00DF38B8" w:rsidRDefault="001D159B" w:rsidP="001D159B">
      <w:pPr>
        <w:spacing w:line="276" w:lineRule="auto"/>
        <w:rPr>
          <w:b/>
        </w:rPr>
      </w:pPr>
      <w:r w:rsidRPr="00DF38B8">
        <w:rPr>
          <w:b/>
        </w:rPr>
        <w:t xml:space="preserve">                                                                                                                                    </w:t>
      </w:r>
      <w:r>
        <w:rPr>
          <w:b/>
        </w:rPr>
        <w:t xml:space="preserve">        N</w:t>
      </w:r>
      <w:r w:rsidRPr="00DF38B8">
        <w:rPr>
          <w:b/>
        </w:rPr>
        <w:t>ačelnik</w:t>
      </w:r>
    </w:p>
    <w:p w:rsidR="001D159B" w:rsidRPr="00DF38B8" w:rsidRDefault="001D159B" w:rsidP="001D159B">
      <w:pPr>
        <w:spacing w:line="276" w:lineRule="auto"/>
        <w:rPr>
          <w:b/>
        </w:rPr>
      </w:pPr>
      <w:r w:rsidRPr="00DF38B8">
        <w:rPr>
          <w:b/>
        </w:rPr>
        <w:t xml:space="preserve">                                                                                                                                    Mato Tonković, v.r.</w:t>
      </w:r>
    </w:p>
    <w:p w:rsidR="001D159B" w:rsidRPr="00DF38B8" w:rsidRDefault="001D159B" w:rsidP="001D159B">
      <w:pPr>
        <w:spacing w:line="276" w:lineRule="auto"/>
        <w:rPr>
          <w:b/>
        </w:rPr>
      </w:pPr>
    </w:p>
    <w:p w:rsidR="001D159B" w:rsidRDefault="001D159B" w:rsidP="001D159B">
      <w:pPr>
        <w:pStyle w:val="StandardWeb"/>
        <w:spacing w:before="0" w:beforeAutospacing="0" w:after="0" w:afterAutospacing="0"/>
        <w:rPr>
          <w:rFonts w:asciiTheme="minorBidi" w:hAnsiTheme="minorBidi" w:cstheme="minorBidi"/>
          <w:b/>
          <w:sz w:val="22"/>
          <w:szCs w:val="22"/>
        </w:rPr>
      </w:pPr>
    </w:p>
    <w:p w:rsidR="001D159B" w:rsidRDefault="001D159B" w:rsidP="001D159B">
      <w:pPr>
        <w:pStyle w:val="StandardWeb"/>
        <w:spacing w:before="0" w:beforeAutospacing="0" w:after="0" w:afterAutospacing="0"/>
        <w:rPr>
          <w:rFonts w:asciiTheme="minorBidi" w:hAnsiTheme="minorBidi" w:cstheme="minorBidi"/>
          <w:b/>
          <w:sz w:val="22"/>
          <w:szCs w:val="22"/>
        </w:rPr>
      </w:pPr>
    </w:p>
    <w:p w:rsidR="001D159B" w:rsidRDefault="001D159B" w:rsidP="001D159B">
      <w:pPr>
        <w:pStyle w:val="StandardWeb"/>
        <w:spacing w:before="0" w:beforeAutospacing="0" w:after="0" w:afterAutospacing="0"/>
        <w:rPr>
          <w:rFonts w:asciiTheme="minorBidi" w:hAnsiTheme="minorBidi" w:cstheme="minorBidi"/>
          <w:b/>
          <w:sz w:val="22"/>
          <w:szCs w:val="22"/>
        </w:rPr>
      </w:pPr>
    </w:p>
    <w:p w:rsidR="001D159B" w:rsidRDefault="001D159B" w:rsidP="001D159B">
      <w:pPr>
        <w:pStyle w:val="StandardWeb"/>
        <w:spacing w:before="0" w:beforeAutospacing="0" w:after="0" w:afterAutospacing="0"/>
        <w:rPr>
          <w:rFonts w:asciiTheme="minorBidi" w:hAnsiTheme="minorBidi" w:cstheme="minorBidi"/>
          <w:b/>
          <w:sz w:val="22"/>
          <w:szCs w:val="22"/>
        </w:rPr>
      </w:pPr>
    </w:p>
    <w:p w:rsidR="001D159B" w:rsidRDefault="001D159B" w:rsidP="001D159B">
      <w:pPr>
        <w:pStyle w:val="StandardWeb"/>
        <w:spacing w:before="0" w:beforeAutospacing="0" w:after="0" w:afterAutospacing="0"/>
        <w:rPr>
          <w:rFonts w:asciiTheme="minorBidi" w:hAnsiTheme="minorBidi" w:cstheme="minorBidi"/>
          <w:b/>
          <w:sz w:val="22"/>
          <w:szCs w:val="22"/>
        </w:rPr>
      </w:pPr>
    </w:p>
    <w:p w:rsidR="001D159B" w:rsidRDefault="001D159B" w:rsidP="001D159B">
      <w:pPr>
        <w:pStyle w:val="StandardWeb"/>
        <w:spacing w:before="0" w:beforeAutospacing="0" w:after="0" w:afterAutospacing="0"/>
        <w:rPr>
          <w:rFonts w:asciiTheme="minorBidi" w:hAnsiTheme="minorBidi" w:cstheme="minorBidi"/>
          <w:b/>
          <w:sz w:val="22"/>
          <w:szCs w:val="22"/>
        </w:rPr>
      </w:pPr>
    </w:p>
    <w:p w:rsidR="001D159B" w:rsidRDefault="001D159B" w:rsidP="001D159B">
      <w:pPr>
        <w:pStyle w:val="StandardWeb"/>
        <w:spacing w:before="0" w:beforeAutospacing="0" w:after="0" w:afterAutospacing="0"/>
        <w:rPr>
          <w:rFonts w:asciiTheme="minorBidi" w:hAnsiTheme="minorBidi" w:cstheme="minorBidi"/>
          <w:b/>
          <w:sz w:val="22"/>
          <w:szCs w:val="22"/>
        </w:rPr>
      </w:pPr>
    </w:p>
    <w:p w:rsidR="001D159B" w:rsidRDefault="001D159B" w:rsidP="001D159B">
      <w:pPr>
        <w:pStyle w:val="StandardWeb"/>
        <w:spacing w:before="0" w:beforeAutospacing="0" w:after="0" w:afterAutospacing="0"/>
        <w:rPr>
          <w:rFonts w:asciiTheme="minorBidi" w:hAnsiTheme="minorBidi" w:cstheme="minorBidi"/>
          <w:b/>
          <w:sz w:val="22"/>
          <w:szCs w:val="22"/>
        </w:rPr>
      </w:pPr>
    </w:p>
    <w:p w:rsidR="001D159B" w:rsidRDefault="001D159B" w:rsidP="001D159B">
      <w:pPr>
        <w:pStyle w:val="StandardWeb"/>
        <w:spacing w:before="0" w:beforeAutospacing="0" w:after="0" w:afterAutospacing="0"/>
        <w:rPr>
          <w:rFonts w:asciiTheme="minorBidi" w:hAnsiTheme="minorBidi" w:cstheme="minorBidi"/>
          <w:b/>
          <w:sz w:val="22"/>
          <w:szCs w:val="22"/>
        </w:rPr>
      </w:pPr>
    </w:p>
    <w:p w:rsidR="001D159B" w:rsidRDefault="001D159B" w:rsidP="001D159B">
      <w:pPr>
        <w:pStyle w:val="StandardWeb"/>
        <w:spacing w:before="0" w:beforeAutospacing="0" w:after="0" w:afterAutospacing="0"/>
        <w:rPr>
          <w:rFonts w:asciiTheme="minorBidi" w:hAnsiTheme="minorBidi" w:cstheme="minorBidi"/>
          <w:b/>
          <w:sz w:val="22"/>
          <w:szCs w:val="22"/>
        </w:rPr>
      </w:pPr>
    </w:p>
    <w:p w:rsidR="001D159B" w:rsidRDefault="001D159B" w:rsidP="001D159B">
      <w:pPr>
        <w:pStyle w:val="StandardWeb"/>
        <w:spacing w:before="0" w:beforeAutospacing="0" w:after="0" w:afterAutospacing="0"/>
        <w:rPr>
          <w:rFonts w:asciiTheme="minorBidi" w:hAnsiTheme="minorBidi" w:cstheme="minorBidi"/>
          <w:b/>
          <w:sz w:val="22"/>
          <w:szCs w:val="22"/>
        </w:rPr>
      </w:pPr>
    </w:p>
    <w:p w:rsidR="000A1756" w:rsidRDefault="000A1756" w:rsidP="00E05FA3">
      <w:pPr>
        <w:ind w:left="567"/>
        <w:jc w:val="center"/>
        <w:rPr>
          <w:rFonts w:cstheme="minorHAnsi"/>
          <w:b/>
          <w:color w:val="000000"/>
          <w:sz w:val="24"/>
          <w:szCs w:val="24"/>
        </w:rPr>
      </w:pPr>
      <w:bookmarkStart w:id="0" w:name="_GoBack"/>
      <w:bookmarkEnd w:id="0"/>
    </w:p>
    <w:p w:rsidR="00FD1B86" w:rsidRDefault="00FD1B86" w:rsidP="00FD1B86">
      <w:pPr>
        <w:pStyle w:val="Bezproreda"/>
        <w:rPr>
          <w:rFonts w:cs="Calibri"/>
          <w:b/>
        </w:rPr>
      </w:pPr>
    </w:p>
    <w:p w:rsidR="00FD1B86" w:rsidRDefault="00FD1B86" w:rsidP="00FD1B86">
      <w:pPr>
        <w:pStyle w:val="Bezproreda"/>
        <w:jc w:val="both"/>
      </w:pPr>
      <w:r>
        <w:rPr>
          <w:rFonts w:cs="Calibri"/>
        </w:rPr>
        <w:t xml:space="preserve">                   </w:t>
      </w:r>
      <w:r>
        <w:rPr>
          <w:rFonts w:cs="Calibri"/>
          <w:noProof/>
          <w:lang w:eastAsia="hr-HR"/>
        </w:rPr>
        <w:drawing>
          <wp:inline distT="0" distB="0" distL="0" distR="0" wp14:anchorId="62924C61" wp14:editId="21891050">
            <wp:extent cx="600075" cy="876296"/>
            <wp:effectExtent l="0" t="0" r="9525" b="0"/>
            <wp:docPr id="3"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600075" cy="876296"/>
                    </a:xfrm>
                    <a:prstGeom prst="rect">
                      <a:avLst/>
                    </a:prstGeom>
                    <a:noFill/>
                    <a:ln>
                      <a:noFill/>
                      <a:prstDash/>
                    </a:ln>
                  </pic:spPr>
                </pic:pic>
              </a:graphicData>
            </a:graphic>
          </wp:inline>
        </w:drawing>
      </w:r>
    </w:p>
    <w:p w:rsidR="00FD1B86" w:rsidRDefault="00FD1B86" w:rsidP="00FD1B86">
      <w:pPr>
        <w:pStyle w:val="Bezproreda"/>
        <w:rPr>
          <w:rFonts w:cs="Calibri"/>
          <w:b/>
        </w:rPr>
      </w:pPr>
    </w:p>
    <w:p w:rsidR="00FD1B86" w:rsidRDefault="00FD1B86" w:rsidP="00FD1B86">
      <w:pPr>
        <w:pStyle w:val="Bezproreda"/>
        <w:rPr>
          <w:rFonts w:cs="Calibri"/>
          <w:b/>
        </w:rPr>
      </w:pPr>
      <w:r>
        <w:rPr>
          <w:rFonts w:cs="Calibri"/>
          <w:b/>
        </w:rPr>
        <w:t xml:space="preserve">         REPUBLIKA HRVATSKA</w:t>
      </w:r>
    </w:p>
    <w:p w:rsidR="00FD1B86" w:rsidRDefault="00FD1B86" w:rsidP="00FD1B86">
      <w:pPr>
        <w:pStyle w:val="Bezproreda"/>
        <w:rPr>
          <w:rFonts w:cs="Calibri"/>
          <w:b/>
        </w:rPr>
      </w:pPr>
      <w:r>
        <w:rPr>
          <w:rFonts w:cs="Calibri"/>
          <w:b/>
        </w:rPr>
        <w:t>BJELOVARSKO BILOGORSKA ŽUPANIJA</w:t>
      </w:r>
    </w:p>
    <w:p w:rsidR="00FD1B86" w:rsidRDefault="00FD1B86" w:rsidP="00FD1B86">
      <w:pPr>
        <w:pStyle w:val="Bezproreda"/>
        <w:rPr>
          <w:rFonts w:cs="Calibri"/>
          <w:b/>
        </w:rPr>
      </w:pPr>
      <w:r>
        <w:rPr>
          <w:rFonts w:cs="Calibri"/>
          <w:b/>
        </w:rPr>
        <w:t xml:space="preserve">               OPĆINA BEREK</w:t>
      </w:r>
    </w:p>
    <w:p w:rsidR="00FD1B86" w:rsidRDefault="00FD1B86" w:rsidP="00FD1B86">
      <w:pPr>
        <w:pStyle w:val="Bezproreda"/>
        <w:rPr>
          <w:rFonts w:cs="Calibri"/>
          <w:b/>
        </w:rPr>
      </w:pPr>
    </w:p>
    <w:p w:rsidR="00FD1B86" w:rsidRDefault="00FD1B86" w:rsidP="00FD1B86">
      <w:pPr>
        <w:pStyle w:val="Bezproreda"/>
        <w:rPr>
          <w:rFonts w:cs="Calibri"/>
          <w:b/>
        </w:rPr>
      </w:pPr>
      <w:r>
        <w:rPr>
          <w:rFonts w:cs="Calibri"/>
          <w:b/>
        </w:rPr>
        <w:t>KLASA: 470-06/24-02/01</w:t>
      </w:r>
    </w:p>
    <w:p w:rsidR="00FD1B86" w:rsidRDefault="00FD1B86" w:rsidP="00FD1B86">
      <w:pPr>
        <w:pStyle w:val="Bezproreda"/>
        <w:rPr>
          <w:rFonts w:cs="Calibri"/>
          <w:b/>
        </w:rPr>
      </w:pPr>
      <w:r>
        <w:rPr>
          <w:rFonts w:cs="Calibri"/>
          <w:b/>
        </w:rPr>
        <w:t>URBROJ: 2103-06-12-24-2</w:t>
      </w:r>
    </w:p>
    <w:p w:rsidR="00FD1B86" w:rsidRDefault="00FD1B86" w:rsidP="00FD1B86">
      <w:pPr>
        <w:pStyle w:val="Bezproreda"/>
        <w:rPr>
          <w:rFonts w:cs="Calibri"/>
          <w:b/>
        </w:rPr>
      </w:pPr>
      <w:r>
        <w:rPr>
          <w:rFonts w:cs="Calibri"/>
          <w:b/>
        </w:rPr>
        <w:t>Berek, 31.07.2024.</w:t>
      </w:r>
    </w:p>
    <w:p w:rsidR="00FD1B86" w:rsidRDefault="00FD1B86" w:rsidP="00FD1B86">
      <w:pPr>
        <w:pStyle w:val="Bezproreda"/>
        <w:rPr>
          <w:rFonts w:cs="Calibri"/>
          <w:b/>
        </w:rPr>
      </w:pPr>
    </w:p>
    <w:p w:rsidR="00FD1B86" w:rsidRDefault="00FD1B86" w:rsidP="00FD1B86">
      <w:pPr>
        <w:pStyle w:val="Bezproreda"/>
        <w:rPr>
          <w:rFonts w:cs="Calibri"/>
          <w:b/>
        </w:rPr>
      </w:pPr>
      <w:r>
        <w:rPr>
          <w:rFonts w:cs="Calibri"/>
          <w:b/>
        </w:rPr>
        <w:t>Žiro račun: HR192402006-1801800003</w:t>
      </w:r>
    </w:p>
    <w:p w:rsidR="00FD1B86" w:rsidRDefault="00FD1B86" w:rsidP="00FD1B86">
      <w:pPr>
        <w:pStyle w:val="Bezproreda"/>
        <w:rPr>
          <w:rFonts w:cs="Calibri"/>
          <w:b/>
        </w:rPr>
      </w:pPr>
      <w:r>
        <w:rPr>
          <w:rFonts w:cs="Calibri"/>
          <w:b/>
        </w:rPr>
        <w:t>Matični broj: 02539578</w:t>
      </w:r>
    </w:p>
    <w:p w:rsidR="00FD1B86" w:rsidRDefault="00FD1B86" w:rsidP="00FD1B86">
      <w:pPr>
        <w:pStyle w:val="Bezproreda"/>
        <w:rPr>
          <w:rFonts w:cs="Calibri"/>
          <w:b/>
        </w:rPr>
      </w:pPr>
      <w:r>
        <w:rPr>
          <w:rFonts w:cs="Calibri"/>
          <w:b/>
        </w:rPr>
        <w:t>RKP: 29293</w:t>
      </w:r>
    </w:p>
    <w:p w:rsidR="00FD1B86" w:rsidRDefault="00FD1B86" w:rsidP="00FD1B86">
      <w:pPr>
        <w:pStyle w:val="Bezproreda"/>
        <w:rPr>
          <w:rFonts w:cs="Calibri"/>
          <w:b/>
        </w:rPr>
      </w:pPr>
      <w:r>
        <w:rPr>
          <w:rFonts w:cs="Calibri"/>
          <w:b/>
        </w:rPr>
        <w:t>Šifra djelatnosti: 75115</w:t>
      </w:r>
    </w:p>
    <w:p w:rsidR="00FD1B86" w:rsidRDefault="00FD1B86" w:rsidP="00FD1B86">
      <w:pPr>
        <w:pStyle w:val="Bezproreda"/>
        <w:rPr>
          <w:rFonts w:cs="Calibri"/>
          <w:b/>
        </w:rPr>
      </w:pPr>
    </w:p>
    <w:p w:rsidR="00FD1B86" w:rsidRDefault="00FD1B86" w:rsidP="00FD1B86">
      <w:pPr>
        <w:pStyle w:val="Bezproreda"/>
        <w:jc w:val="center"/>
        <w:rPr>
          <w:rFonts w:cs="Calibri"/>
          <w:b/>
        </w:rPr>
      </w:pPr>
      <w:r>
        <w:rPr>
          <w:rFonts w:cs="Calibri"/>
          <w:b/>
        </w:rPr>
        <w:t>BILJEŠKE UZ POLUGODIŠNJI IZVJEŠTAJ O IZVRŠENJU PRORAČUNA</w:t>
      </w:r>
    </w:p>
    <w:p w:rsidR="00FD1B86" w:rsidRDefault="00FD1B86" w:rsidP="00FD1B86">
      <w:pPr>
        <w:pStyle w:val="Bezproreda"/>
        <w:jc w:val="center"/>
        <w:rPr>
          <w:rFonts w:cs="Calibri"/>
          <w:b/>
        </w:rPr>
      </w:pPr>
      <w:r>
        <w:rPr>
          <w:rFonts w:cs="Calibri"/>
          <w:b/>
        </w:rPr>
        <w:t>OPĆINE BEREK ZA RAZDOBLJE 01.01. DO 30.06.2024. GODINE</w:t>
      </w:r>
    </w:p>
    <w:p w:rsidR="00FD1B86" w:rsidRDefault="00FD1B86" w:rsidP="00FD1B86">
      <w:pPr>
        <w:pStyle w:val="Bezproreda"/>
        <w:rPr>
          <w:rFonts w:cs="Calibri"/>
          <w:b/>
        </w:rPr>
      </w:pPr>
    </w:p>
    <w:p w:rsidR="00FD1B86" w:rsidRDefault="00FD1B86" w:rsidP="00FD1B86">
      <w:pPr>
        <w:pStyle w:val="Bezproreda"/>
        <w:rPr>
          <w:rFonts w:cs="Calibri"/>
        </w:rPr>
      </w:pPr>
      <w:r>
        <w:rPr>
          <w:rFonts w:cs="Calibri"/>
        </w:rPr>
        <w:t>Zakonom o proračunu (“Narodne novine” 144/21) i Pravilnikom o</w:t>
      </w:r>
    </w:p>
    <w:p w:rsidR="00FD1B86" w:rsidRDefault="00FD1B86" w:rsidP="00FD1B86">
      <w:pPr>
        <w:pStyle w:val="Bezproreda"/>
        <w:rPr>
          <w:rFonts w:cs="Calibri"/>
        </w:rPr>
      </w:pPr>
      <w:r>
        <w:rPr>
          <w:rFonts w:cs="Calibri"/>
        </w:rPr>
        <w:t>polugodišnjem i godišnjem izvještaju o izvršavanju proračuna (NN RH 85/23.) propisana je obveza sastavljanja i podnošenja polugodišnjeg izvještaja o izvršenju proračuna na donošenje predstavničkom tijelu jedinice lokalne i područne (regionalne) samouprave.</w:t>
      </w:r>
    </w:p>
    <w:p w:rsidR="00FD1B86" w:rsidRDefault="00FD1B86" w:rsidP="00FD1B86">
      <w:pPr>
        <w:pStyle w:val="Bezproreda"/>
        <w:rPr>
          <w:rFonts w:cs="Calibri"/>
        </w:rPr>
      </w:pPr>
    </w:p>
    <w:p w:rsidR="00FD1B86" w:rsidRDefault="00FD1B86" w:rsidP="00FD1B86">
      <w:pPr>
        <w:pStyle w:val="Bezproreda"/>
        <w:rPr>
          <w:rFonts w:cs="Calibri"/>
        </w:rPr>
      </w:pPr>
      <w:r>
        <w:rPr>
          <w:rFonts w:cs="Calibri"/>
        </w:rPr>
        <w:t>Prijedlog Polugodišnjeg izvještaja o izvršenju Proračuna Općine Berek za 2024. godinu,</w:t>
      </w:r>
    </w:p>
    <w:p w:rsidR="00FD1B86" w:rsidRDefault="00FD1B86" w:rsidP="00FD1B86">
      <w:pPr>
        <w:pStyle w:val="Bezproreda"/>
        <w:rPr>
          <w:rFonts w:cs="Calibri"/>
        </w:rPr>
      </w:pPr>
      <w:r>
        <w:rPr>
          <w:rFonts w:cs="Calibri"/>
        </w:rPr>
        <w:t xml:space="preserve">temeljem članka 108. Zakona o proračunu (NN RH broj 87/08., 136/12 i 15/15) i članka 4. Pravilnika o polugodišnjem i godišnjem izvještaju o izvršenju proračuna (NN RH 85/23.) čine : </w:t>
      </w:r>
    </w:p>
    <w:p w:rsidR="00FD1B86" w:rsidRDefault="00FD1B86" w:rsidP="00FD1B86">
      <w:pPr>
        <w:pStyle w:val="ePar-N2"/>
        <w:rPr>
          <w:rFonts w:ascii="Calibri" w:hAnsi="Calibri" w:cs="Calibri"/>
        </w:rPr>
      </w:pPr>
      <w:r>
        <w:rPr>
          <w:rFonts w:ascii="Calibri" w:hAnsi="Calibri" w:cs="Calibri"/>
        </w:rPr>
        <w:t>1. opći dio proračuna koji čini Račun prihoda i rashoda i Račun financiranja na razini odjeljka ekonomske klasifikacije,</w:t>
      </w:r>
    </w:p>
    <w:p w:rsidR="00FD1B86" w:rsidRDefault="00FD1B86" w:rsidP="00FD1B86">
      <w:pPr>
        <w:pStyle w:val="ePar-N2"/>
        <w:rPr>
          <w:rFonts w:ascii="Calibri" w:hAnsi="Calibri" w:cs="Calibri"/>
        </w:rPr>
      </w:pPr>
      <w:r>
        <w:rPr>
          <w:rFonts w:ascii="Calibri" w:hAnsi="Calibri" w:cs="Calibri"/>
        </w:rPr>
        <w:t>2. posebni dio proračuna po organizacijskoj i programskoj klasifikaciji te razini odjeljka ekonomske klasifikacije,</w:t>
      </w:r>
    </w:p>
    <w:p w:rsidR="00FD1B86" w:rsidRDefault="00FD1B86" w:rsidP="00FD1B86">
      <w:pPr>
        <w:pStyle w:val="ePar-N2"/>
        <w:rPr>
          <w:rFonts w:ascii="Calibri" w:hAnsi="Calibri" w:cs="Calibri"/>
        </w:rPr>
      </w:pPr>
      <w:r>
        <w:rPr>
          <w:rFonts w:ascii="Calibri" w:hAnsi="Calibri" w:cs="Calibri"/>
        </w:rPr>
        <w:t xml:space="preserve">3. obrazloženje </w:t>
      </w:r>
    </w:p>
    <w:p w:rsidR="00FD1B86" w:rsidRDefault="00FD1B86" w:rsidP="00FD1B86">
      <w:pPr>
        <w:pStyle w:val="ePar-N2"/>
        <w:rPr>
          <w:rFonts w:ascii="Calibri" w:hAnsi="Calibri" w:cs="Calibri"/>
        </w:rPr>
      </w:pPr>
      <w:r>
        <w:rPr>
          <w:rFonts w:ascii="Calibri" w:hAnsi="Calibri" w:cs="Calibri"/>
        </w:rPr>
        <w:lastRenderedPageBreak/>
        <w:t>4. posebne izvještaje:</w:t>
      </w:r>
      <w:r>
        <w:rPr>
          <w:rFonts w:ascii="Calibri" w:hAnsi="Calibri" w:cs="Calibri"/>
        </w:rPr>
        <w:br/>
        <w:t>a) izvještaj o korištenju proračunske zalihe,</w:t>
      </w:r>
    </w:p>
    <w:p w:rsidR="00FD1B86" w:rsidRDefault="00FD1B86" w:rsidP="00FD1B86">
      <w:pPr>
        <w:pStyle w:val="ePar-N2"/>
        <w:rPr>
          <w:rFonts w:ascii="Calibri" w:hAnsi="Calibri" w:cs="Calibri"/>
        </w:rPr>
      </w:pPr>
      <w:r>
        <w:rPr>
          <w:rFonts w:ascii="Calibri" w:hAnsi="Calibri" w:cs="Calibri"/>
        </w:rPr>
        <w:tab/>
        <w:t>b) izvještaj o zaduživanju na domaćem i stranom tržištu novca i kapitala</w:t>
      </w:r>
    </w:p>
    <w:p w:rsidR="00FD1B86" w:rsidRDefault="00FD1B86" w:rsidP="00FD1B86">
      <w:pPr>
        <w:pStyle w:val="ePar-N2"/>
        <w:rPr>
          <w:rFonts w:ascii="Calibri" w:hAnsi="Calibri" w:cs="Calibri"/>
        </w:rPr>
      </w:pPr>
      <w:r>
        <w:rPr>
          <w:rFonts w:ascii="Calibri" w:hAnsi="Calibri" w:cs="Calibri"/>
        </w:rPr>
        <w:t xml:space="preserve">    c) izvještaj o danim jamstvima i plaćanjima po protestiranim  jamstvima </w:t>
      </w:r>
    </w:p>
    <w:p w:rsidR="00FD1B86" w:rsidRDefault="00FD1B86" w:rsidP="00FD1B86">
      <w:pPr>
        <w:pStyle w:val="ePar-N2"/>
        <w:rPr>
          <w:rFonts w:ascii="Calibri" w:hAnsi="Calibri" w:cs="Calibri"/>
        </w:rPr>
      </w:pPr>
      <w:r>
        <w:rPr>
          <w:rFonts w:ascii="Calibri" w:hAnsi="Calibri" w:cs="Calibri"/>
        </w:rPr>
        <w:tab/>
        <w:t xml:space="preserve">d) izvještaj o danim zajmovima  i potraživanjima po danim zajmovima </w:t>
      </w:r>
    </w:p>
    <w:p w:rsidR="00FD1B86" w:rsidRDefault="00FD1B86" w:rsidP="00FD1B86">
      <w:pPr>
        <w:pStyle w:val="ePar-N2"/>
        <w:rPr>
          <w:rFonts w:ascii="Calibri" w:hAnsi="Calibri" w:cs="Calibri"/>
        </w:rPr>
      </w:pPr>
      <w:r>
        <w:rPr>
          <w:rFonts w:ascii="Calibri" w:hAnsi="Calibri" w:cs="Calibri"/>
        </w:rPr>
        <w:tab/>
        <w:t xml:space="preserve">e) izvještaj o stanju potraživanja i dospjelih obveza  te o stanju potencijalnih obveza po  osnovi  sudskih sporova </w:t>
      </w:r>
    </w:p>
    <w:p w:rsidR="00FD1B86" w:rsidRDefault="00FD1B86" w:rsidP="00FD1B86">
      <w:pPr>
        <w:pStyle w:val="ePar-N2"/>
        <w:rPr>
          <w:rFonts w:ascii="Calibri" w:hAnsi="Calibri" w:cs="Calibri"/>
        </w:rPr>
      </w:pPr>
      <w:r>
        <w:rPr>
          <w:rFonts w:ascii="Calibri" w:hAnsi="Calibri" w:cs="Calibri"/>
        </w:rPr>
        <w:t>5.  deficit općeg proračuna.</w:t>
      </w:r>
    </w:p>
    <w:p w:rsidR="00FD1B86" w:rsidRDefault="00FD1B86" w:rsidP="00FD1B86">
      <w:pPr>
        <w:pStyle w:val="Bezproreda"/>
        <w:rPr>
          <w:rFonts w:cs="Calibri"/>
        </w:rPr>
      </w:pPr>
    </w:p>
    <w:p w:rsidR="00FD1B86" w:rsidRDefault="00FD1B86" w:rsidP="00FD1B86">
      <w:pPr>
        <w:pStyle w:val="Bezproreda"/>
        <w:rPr>
          <w:rFonts w:cs="Calibri"/>
          <w:b/>
        </w:rPr>
      </w:pPr>
    </w:p>
    <w:p w:rsidR="00FD1B86" w:rsidRDefault="00FD1B86" w:rsidP="00FD1B86">
      <w:pPr>
        <w:pStyle w:val="Bezproreda"/>
        <w:rPr>
          <w:rFonts w:cs="Calibri"/>
          <w:b/>
        </w:rPr>
      </w:pPr>
    </w:p>
    <w:p w:rsidR="00FD1B86" w:rsidRDefault="00FD1B86" w:rsidP="00FD1B86">
      <w:pPr>
        <w:pStyle w:val="Bezproreda"/>
        <w:rPr>
          <w:rFonts w:cs="Calibri"/>
          <w:b/>
        </w:rPr>
      </w:pPr>
    </w:p>
    <w:p w:rsidR="00FD1B86" w:rsidRDefault="00FD1B86" w:rsidP="00FD1B86">
      <w:pPr>
        <w:pStyle w:val="Bezproreda"/>
        <w:rPr>
          <w:rFonts w:cs="Calibri"/>
          <w:b/>
        </w:rPr>
      </w:pPr>
    </w:p>
    <w:p w:rsidR="00FD1B86" w:rsidRDefault="00FD1B86" w:rsidP="00FD1B86">
      <w:pPr>
        <w:pStyle w:val="Bezproreda"/>
        <w:numPr>
          <w:ilvl w:val="0"/>
          <w:numId w:val="31"/>
        </w:numPr>
        <w:suppressAutoHyphens/>
        <w:autoSpaceDN w:val="0"/>
        <w:textAlignment w:val="baseline"/>
        <w:rPr>
          <w:rFonts w:cs="Calibri"/>
          <w:b/>
        </w:rPr>
      </w:pPr>
      <w:r>
        <w:rPr>
          <w:rFonts w:cs="Calibri"/>
          <w:b/>
        </w:rPr>
        <w:t>Opći dio proračuna</w:t>
      </w:r>
    </w:p>
    <w:p w:rsidR="00FD1B86" w:rsidRDefault="00FD1B86" w:rsidP="00FD1B86">
      <w:pPr>
        <w:pStyle w:val="Bezproreda"/>
        <w:rPr>
          <w:rFonts w:cs="Calibri"/>
          <w:b/>
        </w:rPr>
      </w:pPr>
      <w:r>
        <w:rPr>
          <w:rFonts w:cs="Calibri"/>
          <w:b/>
        </w:rPr>
        <w:t>Opći dio Polugodišnjeg izvještaja sastoji se od:</w:t>
      </w:r>
    </w:p>
    <w:p w:rsidR="00FD1B86" w:rsidRDefault="00FD1B86" w:rsidP="00FD1B86">
      <w:pPr>
        <w:pStyle w:val="Bezproreda"/>
        <w:rPr>
          <w:rFonts w:cs="Calibri"/>
        </w:rPr>
      </w:pPr>
      <w:r>
        <w:rPr>
          <w:rFonts w:cs="Calibri"/>
        </w:rPr>
        <w:t>A) Računa prihoda i rashoda</w:t>
      </w:r>
    </w:p>
    <w:p w:rsidR="00FD1B86" w:rsidRDefault="00FD1B86" w:rsidP="00FD1B86">
      <w:pPr>
        <w:pStyle w:val="Bezproreda"/>
        <w:rPr>
          <w:rFonts w:cs="Calibri"/>
        </w:rPr>
      </w:pPr>
      <w:r>
        <w:rPr>
          <w:rFonts w:cs="Calibri"/>
        </w:rPr>
        <w:t>B) Račun financiranja.</w:t>
      </w:r>
    </w:p>
    <w:p w:rsidR="00FD1B86" w:rsidRDefault="00FD1B86" w:rsidP="00FD1B86">
      <w:pPr>
        <w:pStyle w:val="Bezproreda"/>
        <w:rPr>
          <w:rFonts w:cs="Calibri"/>
        </w:rPr>
      </w:pPr>
      <w:r>
        <w:rPr>
          <w:rFonts w:cs="Calibri"/>
        </w:rPr>
        <w:t>Sažetak A) Račun prihoda i rashoda i B) Račun financiranja sadrži prikaz ukupnih prihoda i primitaka te rashoda i izdataka na razini ekonomske klasifikacije.</w:t>
      </w:r>
    </w:p>
    <w:p w:rsidR="00FD1B86" w:rsidRDefault="00FD1B86" w:rsidP="00FD1B86">
      <w:pPr>
        <w:pStyle w:val="Bezproreda"/>
        <w:rPr>
          <w:rFonts w:cs="Calibri"/>
        </w:rPr>
      </w:pPr>
    </w:p>
    <w:p w:rsidR="00FD1B86" w:rsidRDefault="00FD1B86" w:rsidP="00FD1B86">
      <w:pPr>
        <w:pStyle w:val="Bezproreda"/>
      </w:pPr>
      <w:r>
        <w:rPr>
          <w:rFonts w:cs="Calibri"/>
          <w:b/>
          <w:bCs/>
          <w:u w:val="single"/>
        </w:rPr>
        <w:t>Prihodi poslovanja (6)</w:t>
      </w:r>
      <w:r>
        <w:rPr>
          <w:rFonts w:cs="Calibri"/>
          <w:b/>
          <w:bCs/>
        </w:rPr>
        <w:t xml:space="preserve"> </w:t>
      </w:r>
      <w:r>
        <w:rPr>
          <w:rFonts w:cs="Calibri"/>
        </w:rPr>
        <w:t>za period 01. 01. – 30. 06. 2024. ostvareni su za navedeni period u iznosu 670.802,62 €  odnosno 25,25 % na planirano na godišnjoj razini.</w:t>
      </w:r>
    </w:p>
    <w:p w:rsidR="00FD1B86" w:rsidRDefault="00FD1B86" w:rsidP="00FD1B86">
      <w:pPr>
        <w:pStyle w:val="Bezproreda"/>
      </w:pPr>
      <w:r>
        <w:rPr>
          <w:rFonts w:cs="Calibri"/>
          <w:b/>
          <w:bCs/>
        </w:rPr>
        <w:t>Prihode od poreza -61</w:t>
      </w:r>
      <w:r>
        <w:rPr>
          <w:rFonts w:cs="Calibri"/>
        </w:rPr>
        <w:t xml:space="preserve"> : čine porezi na dohodak i porezi na imovinu (porez na tvrtku, porez na korištenje javnih površina, porez na potrošnju, porez na promet nekretnina):</w:t>
      </w:r>
    </w:p>
    <w:p w:rsidR="00FD1B86" w:rsidRDefault="00FD1B86" w:rsidP="00FD1B86">
      <w:pPr>
        <w:pStyle w:val="Bezproreda"/>
        <w:rPr>
          <w:rFonts w:cs="Calibri"/>
        </w:rPr>
      </w:pPr>
      <w:r>
        <w:rPr>
          <w:rFonts w:cs="Calibri"/>
        </w:rPr>
        <w:t>6111 – Porez i prir.na doh.od nesamost.rada i dr.samost.djelat. 66.152,18 €</w:t>
      </w:r>
    </w:p>
    <w:p w:rsidR="00FD1B86" w:rsidRDefault="00FD1B86" w:rsidP="00FD1B86">
      <w:pPr>
        <w:pStyle w:val="Bezproreda"/>
        <w:rPr>
          <w:rFonts w:cs="Calibri"/>
        </w:rPr>
      </w:pPr>
      <w:r>
        <w:rPr>
          <w:rFonts w:cs="Calibri"/>
        </w:rPr>
        <w:t>6131 –  Stalni porezi na nepokretnu imovinu -Porez na kuće za odmor – 928,52 €</w:t>
      </w:r>
    </w:p>
    <w:p w:rsidR="00FD1B86" w:rsidRDefault="00FD1B86" w:rsidP="00FD1B86">
      <w:pPr>
        <w:pStyle w:val="Bezproreda"/>
        <w:rPr>
          <w:rFonts w:cs="Calibri"/>
        </w:rPr>
      </w:pPr>
      <w:r>
        <w:rPr>
          <w:rFonts w:cs="Calibri"/>
        </w:rPr>
        <w:t>6131 – Povremeni porezi na imovinu - Porez na promet nekretnina – 6.072,23 €</w:t>
      </w:r>
    </w:p>
    <w:p w:rsidR="00FD1B86" w:rsidRDefault="00FD1B86" w:rsidP="00FD1B86">
      <w:pPr>
        <w:pStyle w:val="Bezproreda"/>
        <w:rPr>
          <w:rFonts w:cs="Calibri"/>
        </w:rPr>
      </w:pPr>
      <w:r>
        <w:rPr>
          <w:rFonts w:cs="Calibri"/>
        </w:rPr>
        <w:t>6142 – Porez na promet -  Porez na potrošnju alkoh.i bezalko.pića – 2.353,90 €</w:t>
      </w:r>
    </w:p>
    <w:p w:rsidR="00FD1B86" w:rsidRDefault="00FD1B86" w:rsidP="00FD1B86">
      <w:pPr>
        <w:pStyle w:val="Bezproreda"/>
        <w:rPr>
          <w:rFonts w:cs="Calibri"/>
        </w:rPr>
      </w:pPr>
    </w:p>
    <w:p w:rsidR="00FD1B86" w:rsidRDefault="00FD1B86" w:rsidP="00FD1B86">
      <w:pPr>
        <w:pStyle w:val="Bezproreda"/>
      </w:pPr>
      <w:r>
        <w:rPr>
          <w:rFonts w:cs="Calibri"/>
        </w:rPr>
        <w:t xml:space="preserve"> </w:t>
      </w:r>
      <w:r>
        <w:rPr>
          <w:rFonts w:cs="Calibri"/>
          <w:b/>
          <w:bCs/>
          <w:u w:val="single"/>
        </w:rPr>
        <w:t>Konto 63</w:t>
      </w:r>
      <w:r>
        <w:rPr>
          <w:rFonts w:cs="Calibri"/>
        </w:rPr>
        <w:t xml:space="preserve"> - Pomoći iz inozemstva i od subjekata unutar općeg proračuna - ostvarenje je 506.833,89 € ili 24,60% u odnosu na  plan . U okviru ove grupe knjiženi su prihodi kako slijedi:</w:t>
      </w:r>
    </w:p>
    <w:p w:rsidR="00FD1B86" w:rsidRDefault="00FD1B86" w:rsidP="00FD1B86">
      <w:pPr>
        <w:pStyle w:val="Bezproreda"/>
      </w:pPr>
      <w:r>
        <w:rPr>
          <w:rFonts w:cs="Calibri"/>
          <w:b/>
          <w:bCs/>
          <w:u w:val="single"/>
        </w:rPr>
        <w:t>Konto 633110</w:t>
      </w:r>
      <w:r>
        <w:rPr>
          <w:rFonts w:cs="Calibri"/>
        </w:rPr>
        <w:t xml:space="preserve"> - Tekuće pomoći iz proračuna – kompenzacijske mjere u iznosu od 128.016,48 €   sukladno Zakonu o izvršavanju državnog proračuna za 2024. godinu </w:t>
      </w:r>
    </w:p>
    <w:p w:rsidR="00FD1B86" w:rsidRDefault="00FD1B86" w:rsidP="00FD1B86">
      <w:pPr>
        <w:pStyle w:val="Bezproreda"/>
      </w:pPr>
      <w:r>
        <w:rPr>
          <w:rFonts w:cs="Calibri"/>
          <w:b/>
          <w:bCs/>
        </w:rPr>
        <w:t xml:space="preserve">633111- </w:t>
      </w:r>
      <w:r>
        <w:rPr>
          <w:rFonts w:cs="Calibri"/>
        </w:rPr>
        <w:t>tekuće potpore iz županije za izbore za Sabor i EU parlament 28.477,64€</w:t>
      </w:r>
    </w:p>
    <w:p w:rsidR="00FD1B86" w:rsidRDefault="00FD1B86" w:rsidP="00FD1B86">
      <w:pPr>
        <w:pStyle w:val="Bezproreda"/>
      </w:pPr>
      <w:r>
        <w:rPr>
          <w:rFonts w:cs="Calibri"/>
          <w:b/>
          <w:bCs/>
        </w:rPr>
        <w:t xml:space="preserve">63411-  </w:t>
      </w:r>
      <w:r>
        <w:rPr>
          <w:rFonts w:cs="Calibri"/>
        </w:rPr>
        <w:t>Sredstva od  HZzO za zapošljavanje 1 radnika na javnim radovima u iznosu od 6.058,51 €</w:t>
      </w:r>
    </w:p>
    <w:p w:rsidR="00FD1B86" w:rsidRDefault="00FD1B86" w:rsidP="00FD1B86">
      <w:pPr>
        <w:pStyle w:val="Bezproreda"/>
      </w:pPr>
      <w:r>
        <w:rPr>
          <w:rFonts w:cs="Calibri"/>
          <w:b/>
          <w:bCs/>
        </w:rPr>
        <w:t xml:space="preserve">63414- </w:t>
      </w:r>
      <w:r>
        <w:rPr>
          <w:rFonts w:cs="Calibri"/>
        </w:rPr>
        <w:t>Sredstva – predujam   za poticajno zapošljavanje  za Program  „Pomoć u kući Općine Berek“ u iznosu od 57.600,00 €</w:t>
      </w:r>
    </w:p>
    <w:p w:rsidR="00FD1B86" w:rsidRDefault="00FD1B86" w:rsidP="00FD1B86">
      <w:pPr>
        <w:pStyle w:val="Bezproreda"/>
        <w:rPr>
          <w:rFonts w:cs="Calibri"/>
        </w:rPr>
      </w:pPr>
    </w:p>
    <w:p w:rsidR="00FD1B86" w:rsidRDefault="00FD1B86" w:rsidP="00FD1B86">
      <w:pPr>
        <w:pStyle w:val="Bezproreda"/>
      </w:pPr>
      <w:r>
        <w:rPr>
          <w:rFonts w:cs="Calibri"/>
          <w:color w:val="FF0000"/>
        </w:rPr>
        <w:t xml:space="preserve"> </w:t>
      </w:r>
      <w:r>
        <w:rPr>
          <w:rFonts w:cs="Calibri"/>
          <w:b/>
          <w:bCs/>
          <w:u w:val="single"/>
        </w:rPr>
        <w:t>Konto 64</w:t>
      </w:r>
      <w:r>
        <w:rPr>
          <w:rFonts w:cs="Calibri"/>
        </w:rPr>
        <w:t xml:space="preserve"> - Prihodi od imovine su ostvareni u ukupnom iznosu 16.397,02 €  , a čine ih:</w:t>
      </w:r>
    </w:p>
    <w:p w:rsidR="00FD1B86" w:rsidRDefault="00FD1B86" w:rsidP="00FD1B86">
      <w:pPr>
        <w:pStyle w:val="Bezproreda"/>
        <w:rPr>
          <w:rFonts w:cs="Calibri"/>
        </w:rPr>
      </w:pPr>
      <w:r>
        <w:rPr>
          <w:rFonts w:cs="Calibri"/>
        </w:rPr>
        <w:lastRenderedPageBreak/>
        <w:t>- zakup poljop. zemljišta u vl. RH  u iznosu od 4.486,16 €</w:t>
      </w:r>
    </w:p>
    <w:p w:rsidR="00FD1B86" w:rsidRDefault="00FD1B86" w:rsidP="00FD1B86">
      <w:pPr>
        <w:pStyle w:val="Bezproreda"/>
        <w:rPr>
          <w:rFonts w:cs="Calibri"/>
        </w:rPr>
      </w:pPr>
      <w:r>
        <w:rPr>
          <w:rFonts w:cs="Calibri"/>
        </w:rPr>
        <w:t>- zakup poslovnih prostora   u iznosu od 691,17 €</w:t>
      </w:r>
    </w:p>
    <w:p w:rsidR="00FD1B86" w:rsidRDefault="00FD1B86" w:rsidP="00FD1B86">
      <w:pPr>
        <w:pStyle w:val="Bezproreda"/>
        <w:rPr>
          <w:rFonts w:cs="Calibri"/>
        </w:rPr>
      </w:pPr>
      <w:r>
        <w:rPr>
          <w:rFonts w:cs="Calibri"/>
        </w:rPr>
        <w:t>- prihod za pravo služnosti H.Telekom u iznosu od 12.602,03 €</w:t>
      </w:r>
    </w:p>
    <w:p w:rsidR="00FD1B86" w:rsidRDefault="00FD1B86" w:rsidP="00FD1B86">
      <w:pPr>
        <w:pStyle w:val="Bezproreda"/>
        <w:rPr>
          <w:rFonts w:cs="Calibri"/>
        </w:rPr>
      </w:pPr>
    </w:p>
    <w:p w:rsidR="00FD1B86" w:rsidRDefault="00FD1B86" w:rsidP="00FD1B86">
      <w:pPr>
        <w:pStyle w:val="Bezproreda"/>
      </w:pPr>
      <w:r>
        <w:rPr>
          <w:rFonts w:cs="Calibri"/>
        </w:rPr>
        <w:t xml:space="preserve"> </w:t>
      </w:r>
      <w:r>
        <w:rPr>
          <w:rFonts w:cs="Calibri"/>
          <w:b/>
          <w:bCs/>
          <w:u w:val="single"/>
        </w:rPr>
        <w:t>Konto 65</w:t>
      </w:r>
      <w:r>
        <w:rPr>
          <w:rFonts w:cs="Calibri"/>
        </w:rPr>
        <w:t xml:space="preserve"> - Prihodi od upravnih i administrativnih pristojbi, pristojbi po posebnim propisima i</w:t>
      </w:r>
    </w:p>
    <w:p w:rsidR="00FD1B86" w:rsidRDefault="00FD1B86" w:rsidP="00FD1B86">
      <w:pPr>
        <w:pStyle w:val="Bezproreda"/>
        <w:rPr>
          <w:rFonts w:cs="Calibri"/>
        </w:rPr>
      </w:pPr>
      <w:r>
        <w:rPr>
          <w:rFonts w:cs="Calibri"/>
        </w:rPr>
        <w:t xml:space="preserve">naknada ostvareni su u ukupnom iznosu 69.714,93 € ostvareni su od : </w:t>
      </w:r>
    </w:p>
    <w:p w:rsidR="00FD1B86" w:rsidRDefault="00FD1B86" w:rsidP="00FD1B86">
      <w:pPr>
        <w:pStyle w:val="Bezproreda"/>
        <w:numPr>
          <w:ilvl w:val="0"/>
          <w:numId w:val="32"/>
        </w:numPr>
        <w:suppressAutoHyphens/>
        <w:autoSpaceDN w:val="0"/>
        <w:textAlignment w:val="baseline"/>
        <w:rPr>
          <w:rFonts w:cs="Calibri"/>
        </w:rPr>
      </w:pPr>
      <w:r>
        <w:rPr>
          <w:rFonts w:cs="Calibri"/>
        </w:rPr>
        <w:t xml:space="preserve">652 – Prihodi po posebnim propisima  u iznosu od 67.587,10-  šumski  doprinos </w:t>
      </w:r>
    </w:p>
    <w:p w:rsidR="00FD1B86" w:rsidRDefault="00FD1B86" w:rsidP="00FD1B86">
      <w:pPr>
        <w:pStyle w:val="Bezproreda"/>
        <w:numPr>
          <w:ilvl w:val="0"/>
          <w:numId w:val="32"/>
        </w:numPr>
        <w:suppressAutoHyphens/>
        <w:autoSpaceDN w:val="0"/>
        <w:textAlignment w:val="baseline"/>
        <w:rPr>
          <w:rFonts w:cs="Calibri"/>
        </w:rPr>
      </w:pPr>
      <w:r>
        <w:rPr>
          <w:rFonts w:cs="Calibri"/>
        </w:rPr>
        <w:t>653 – komunalni doprinosi i naknade u iznosu od  u iznosu od 2.127,83 €.</w:t>
      </w:r>
    </w:p>
    <w:p w:rsidR="00FD1B86" w:rsidRDefault="00FD1B86" w:rsidP="00FD1B86">
      <w:pPr>
        <w:pStyle w:val="Bezproreda"/>
        <w:numPr>
          <w:ilvl w:val="0"/>
          <w:numId w:val="32"/>
        </w:numPr>
        <w:suppressAutoHyphens/>
        <w:autoSpaceDN w:val="0"/>
        <w:textAlignment w:val="baseline"/>
        <w:rPr>
          <w:rFonts w:cs="Calibri"/>
        </w:rPr>
      </w:pPr>
    </w:p>
    <w:p w:rsidR="00FD1B86" w:rsidRDefault="00FD1B86" w:rsidP="00FD1B86">
      <w:pPr>
        <w:pStyle w:val="Bezproreda"/>
      </w:pPr>
      <w:r>
        <w:rPr>
          <w:rFonts w:cs="Calibri"/>
        </w:rPr>
        <w:t xml:space="preserve"> </w:t>
      </w:r>
      <w:r>
        <w:rPr>
          <w:rFonts w:cs="Calibri"/>
          <w:b/>
          <w:bCs/>
          <w:u w:val="single"/>
        </w:rPr>
        <w:t>Konto 66</w:t>
      </w:r>
      <w:r>
        <w:rPr>
          <w:rFonts w:cs="Calibri"/>
        </w:rPr>
        <w:t xml:space="preserve"> – Ostali prihodi ostvareni su u iznosu od 2.349,95 € a odnose se na prihod od vaganja na općinskom sajmu i prodaje viška električne energije koja nastane  u kulturnom centru .</w:t>
      </w:r>
    </w:p>
    <w:p w:rsidR="00FD1B86" w:rsidRDefault="00FD1B86" w:rsidP="00FD1B86">
      <w:pPr>
        <w:pStyle w:val="Bezproreda"/>
        <w:rPr>
          <w:rFonts w:cs="Calibri"/>
        </w:rPr>
      </w:pPr>
    </w:p>
    <w:p w:rsidR="00FD1B86" w:rsidRDefault="00FD1B86" w:rsidP="00FD1B86">
      <w:pPr>
        <w:pStyle w:val="Bezproreda"/>
        <w:jc w:val="center"/>
        <w:rPr>
          <w:rFonts w:cs="Calibri"/>
          <w:b/>
          <w:bCs/>
          <w:u w:val="single"/>
        </w:rPr>
      </w:pPr>
    </w:p>
    <w:p w:rsidR="00FD1B86" w:rsidRDefault="00FD1B86" w:rsidP="00FD1B86">
      <w:pPr>
        <w:pStyle w:val="Bezproreda"/>
      </w:pPr>
      <w:r>
        <w:rPr>
          <w:rFonts w:cs="Calibri"/>
          <w:b/>
          <w:bCs/>
          <w:u w:val="single"/>
        </w:rPr>
        <w:t>Rashodi poslovanja (3)</w:t>
      </w:r>
      <w:r>
        <w:rPr>
          <w:rFonts w:cs="Calibri"/>
          <w:b/>
          <w:bCs/>
        </w:rPr>
        <w:t xml:space="preserve"> za razdoblje je 01. 01. do 30. 06. 2024.</w:t>
      </w:r>
      <w:r>
        <w:rPr>
          <w:rFonts w:cs="Calibri"/>
        </w:rPr>
        <w:t xml:space="preserve"> </w:t>
      </w:r>
      <w:r>
        <w:rPr>
          <w:rFonts w:cs="Calibri"/>
          <w:b/>
          <w:bCs/>
        </w:rPr>
        <w:t>godine ostvareni su u iznosu 525.256,90 €</w:t>
      </w:r>
    </w:p>
    <w:p w:rsidR="00FD1B86" w:rsidRDefault="00FD1B86" w:rsidP="00FD1B86">
      <w:pPr>
        <w:pStyle w:val="Bezproreda"/>
        <w:rPr>
          <w:rFonts w:cs="Calibri"/>
        </w:rPr>
      </w:pPr>
    </w:p>
    <w:p w:rsidR="00FD1B86" w:rsidRDefault="00FD1B86" w:rsidP="00FD1B86">
      <w:pPr>
        <w:pStyle w:val="Bezproreda"/>
      </w:pPr>
      <w:r>
        <w:rPr>
          <w:rFonts w:cs="Calibri"/>
          <w:b/>
          <w:bCs/>
        </w:rPr>
        <w:t>Rashode poslovanja</w:t>
      </w:r>
      <w:r>
        <w:rPr>
          <w:rFonts w:cs="Calibri"/>
        </w:rPr>
        <w:t xml:space="preserve"> čine rashodi za zaposlene, materijalni rashodi, financijski rashodi, subvencije, pomoći unutar opće države, naknade građanima i kućanstvima na temelju osiguranja i ostali rashodi.</w:t>
      </w:r>
    </w:p>
    <w:p w:rsidR="00FD1B86" w:rsidRDefault="00FD1B86" w:rsidP="00FD1B86">
      <w:pPr>
        <w:pStyle w:val="Bezproreda"/>
      </w:pPr>
      <w:r>
        <w:rPr>
          <w:rFonts w:cs="Calibri"/>
          <w:b/>
          <w:bCs/>
        </w:rPr>
        <w:t>Rashodi za zaposlene (grupa 31)</w:t>
      </w:r>
      <w:r>
        <w:rPr>
          <w:rFonts w:cs="Calibri"/>
        </w:rPr>
        <w:t xml:space="preserve"> odnose se na plaće za djelatnika Općine i djelatnike u  Programu  Javni rad  (zaposleno 1 ).</w:t>
      </w:r>
    </w:p>
    <w:p w:rsidR="00FD1B86" w:rsidRDefault="00FD1B86" w:rsidP="00FD1B86">
      <w:pPr>
        <w:pStyle w:val="Bezproreda"/>
        <w:rPr>
          <w:rFonts w:cs="Calibri"/>
        </w:rPr>
      </w:pPr>
      <w:r>
        <w:rPr>
          <w:rFonts w:cs="Calibri"/>
        </w:rPr>
        <w:t xml:space="preserve">  </w:t>
      </w:r>
    </w:p>
    <w:p w:rsidR="00FD1B86" w:rsidRDefault="00FD1B86" w:rsidP="00FD1B86">
      <w:pPr>
        <w:pStyle w:val="Bezproreda"/>
      </w:pPr>
      <w:r>
        <w:rPr>
          <w:rFonts w:cs="Calibri"/>
          <w:b/>
          <w:bCs/>
        </w:rPr>
        <w:t>Materijalni  rashode</w:t>
      </w:r>
      <w:r>
        <w:rPr>
          <w:rFonts w:cs="Calibri"/>
        </w:rPr>
        <w:t xml:space="preserve"> </w:t>
      </w:r>
      <w:r>
        <w:rPr>
          <w:rFonts w:cs="Calibri"/>
          <w:b/>
          <w:bCs/>
        </w:rPr>
        <w:t>(grupa 32)</w:t>
      </w:r>
      <w:r>
        <w:rPr>
          <w:rFonts w:cs="Calibri"/>
        </w:rPr>
        <w:t xml:space="preserve">  iznose  125.391,36 € u koje se: ubrajaju naknade troškova zaposlenika, troškovi za uredski materijal, energiju (plin i struja za općinske prostorije i domove, javna rasvjeta, benzin za službeni automobil i kosilice), materijal za tekuće i invest. održavanje (općinske prostorije, domovi, javne površine, oprema, kosilice) telefon, usluge tekućeg i investicijskog održavanja (održavanje javne rasvjete, popravci uredske opreme, kosilica i službenog automobila, održavanje nerazvrstanih cesta, održavanje općinskih prostorija, nabava sadnica za javne površine, održavanje groblja i mrtvačnica), komunalne usluge, intelektualne usluge (javno bilježničke usluge, ugovori o djelu), reprezentacija i članarine.</w:t>
      </w:r>
    </w:p>
    <w:p w:rsidR="00FD1B86" w:rsidRDefault="00FD1B86" w:rsidP="00FD1B86">
      <w:pPr>
        <w:pStyle w:val="Bezproreda"/>
      </w:pPr>
    </w:p>
    <w:p w:rsidR="00FD1B86" w:rsidRDefault="00FD1B86" w:rsidP="00FD1B86">
      <w:pPr>
        <w:pStyle w:val="Bezproreda"/>
      </w:pPr>
      <w:r>
        <w:rPr>
          <w:rFonts w:cs="Calibri"/>
          <w:b/>
          <w:bCs/>
        </w:rPr>
        <w:t>Financijske rashode (grupa 34)</w:t>
      </w:r>
      <w:r>
        <w:rPr>
          <w:rFonts w:cs="Calibri"/>
        </w:rPr>
        <w:t xml:space="preserve">  iznose 1.030,60 € i čine ih  bankarske usluge.</w:t>
      </w:r>
    </w:p>
    <w:p w:rsidR="00FD1B86" w:rsidRDefault="00FD1B86" w:rsidP="00FD1B86">
      <w:pPr>
        <w:pStyle w:val="Bezproreda"/>
      </w:pPr>
    </w:p>
    <w:p w:rsidR="00FD1B86" w:rsidRDefault="00FD1B86" w:rsidP="00FD1B86">
      <w:pPr>
        <w:pStyle w:val="Bezproreda"/>
      </w:pPr>
      <w:r>
        <w:rPr>
          <w:rFonts w:cs="Calibri"/>
          <w:b/>
          <w:bCs/>
        </w:rPr>
        <w:t>Naknade građanima i kućanstvima (grupa 37)</w:t>
      </w:r>
      <w:r>
        <w:rPr>
          <w:rFonts w:cs="Calibri"/>
        </w:rPr>
        <w:t xml:space="preserve"> -  u iznosu od 24.336,87€.odnosi se na isplaćene pomoći po programu za socijalne potrebe i to pomoć za novorođenčad, isplate jednokratnih pomoći,  sufinanciranje srednjoškolaca,  sufinanciranje  odvoza smeća, plaćanje prehrane male škole . </w:t>
      </w:r>
    </w:p>
    <w:p w:rsidR="00FD1B86" w:rsidRDefault="00FD1B86" w:rsidP="00FD1B86">
      <w:pPr>
        <w:pStyle w:val="Bezproreda"/>
      </w:pPr>
    </w:p>
    <w:p w:rsidR="00FD1B86" w:rsidRDefault="00FD1B86" w:rsidP="00FD1B86">
      <w:pPr>
        <w:pStyle w:val="Bezproreda"/>
      </w:pPr>
      <w:r>
        <w:rPr>
          <w:rFonts w:cs="Calibri"/>
          <w:b/>
          <w:bCs/>
        </w:rPr>
        <w:t>Donacije i ostali rashodi</w:t>
      </w:r>
      <w:r>
        <w:rPr>
          <w:rFonts w:cs="Calibri"/>
        </w:rPr>
        <w:t xml:space="preserve"> </w:t>
      </w:r>
      <w:r>
        <w:rPr>
          <w:rFonts w:cs="Calibri"/>
          <w:b/>
          <w:bCs/>
        </w:rPr>
        <w:t>(grupa 38)-</w:t>
      </w:r>
      <w:r>
        <w:rPr>
          <w:rFonts w:cs="Calibri"/>
        </w:rPr>
        <w:t xml:space="preserve">  iznose 33.802,11 € i odnose se na plaćanje Male škole koja se  vodi pri OŠ Berek,  sredstva isplaćena udrugama i to: Vatrogasnoj zajednici, sportskom klubu,  vjerskim zajednicama, udrugama branitelja i dotacije udruzi umirovljenika Općine Berek,Kud Prijaelji, te udruzi Čuvari starina Ruškovac,  kapitalne pomoći komunalnom društvu Komunalac Berek u iznosu od 1.500,00  € za kupnju opreme. </w:t>
      </w:r>
    </w:p>
    <w:p w:rsidR="00FD1B86" w:rsidRDefault="00FD1B86" w:rsidP="00FD1B86">
      <w:pPr>
        <w:pStyle w:val="Bezproreda"/>
        <w:rPr>
          <w:rFonts w:cs="Calibri"/>
        </w:rPr>
      </w:pPr>
    </w:p>
    <w:p w:rsidR="00FD1B86" w:rsidRDefault="00FD1B86" w:rsidP="00FD1B86">
      <w:pPr>
        <w:pStyle w:val="Bezproreda"/>
        <w:rPr>
          <w:rFonts w:cs="Calibri"/>
          <w:b/>
          <w:bCs/>
        </w:rPr>
      </w:pPr>
      <w:r>
        <w:rPr>
          <w:rFonts w:cs="Calibri"/>
          <w:b/>
          <w:bCs/>
        </w:rPr>
        <w:lastRenderedPageBreak/>
        <w:t>Rashodi za nabavu nefinancijske imovine (4) - ostvarenje za period 01. 01. do 30. 06. 2024.</w:t>
      </w:r>
    </w:p>
    <w:p w:rsidR="00FD1B86" w:rsidRDefault="00FD1B86" w:rsidP="00FD1B86">
      <w:pPr>
        <w:pStyle w:val="Bezproreda"/>
      </w:pPr>
      <w:r>
        <w:rPr>
          <w:rFonts w:cs="Calibri"/>
          <w:b/>
          <w:bCs/>
        </w:rPr>
        <w:t xml:space="preserve">godine 256.662,48  i to za : </w:t>
      </w:r>
      <w:r>
        <w:rPr>
          <w:rFonts w:cs="Calibri"/>
        </w:rPr>
        <w:t xml:space="preserve">izgradnju dječjeg vrtića, izrade dokumentacije za modernizaciju ceste, te nabavu uredske opreme.  </w:t>
      </w:r>
    </w:p>
    <w:p w:rsidR="00FD1B86" w:rsidRDefault="00FD1B86" w:rsidP="00FD1B86">
      <w:pPr>
        <w:pStyle w:val="Bezproreda"/>
        <w:rPr>
          <w:rFonts w:cs="Calibri"/>
          <w:b/>
          <w:bCs/>
        </w:rPr>
      </w:pPr>
    </w:p>
    <w:p w:rsidR="00FD1B86" w:rsidRDefault="00FD1B86" w:rsidP="00FD1B86">
      <w:pPr>
        <w:pStyle w:val="Bezproreda"/>
        <w:rPr>
          <w:rFonts w:cs="Calibri"/>
          <w:b/>
          <w:bCs/>
        </w:rPr>
      </w:pPr>
      <w:r>
        <w:rPr>
          <w:rFonts w:cs="Calibri"/>
          <w:b/>
          <w:bCs/>
        </w:rPr>
        <w:t xml:space="preserve">Rashodi za financijsku imovinu i otplatu zajmova (5)- iznosi 18.161,84 kn </w:t>
      </w:r>
    </w:p>
    <w:p w:rsidR="00FD1B86" w:rsidRDefault="00FD1B86" w:rsidP="00FD1B86">
      <w:pPr>
        <w:pStyle w:val="Bezproreda"/>
        <w:rPr>
          <w:rFonts w:cs="Calibri"/>
        </w:rPr>
      </w:pPr>
      <w:r>
        <w:rPr>
          <w:rFonts w:cs="Calibri"/>
        </w:rPr>
        <w:t xml:space="preserve">Za  povrat poreza- dug iz 2023. godine </w:t>
      </w:r>
    </w:p>
    <w:p w:rsidR="00FD1B86" w:rsidRDefault="00FD1B86" w:rsidP="00FD1B86">
      <w:pPr>
        <w:pStyle w:val="Bezproreda"/>
        <w:rPr>
          <w:rFonts w:cs="Calibri"/>
        </w:rPr>
      </w:pPr>
    </w:p>
    <w:p w:rsidR="00FD1B86" w:rsidRDefault="00FD1B86" w:rsidP="00FD1B86">
      <w:pPr>
        <w:pStyle w:val="Bezproreda"/>
        <w:rPr>
          <w:rFonts w:cs="Calibri"/>
          <w:b/>
        </w:rPr>
      </w:pPr>
      <w:r>
        <w:rPr>
          <w:rFonts w:cs="Calibri"/>
          <w:b/>
        </w:rPr>
        <w:t>2. POSEBNI DIO</w:t>
      </w:r>
    </w:p>
    <w:p w:rsidR="00FD1B86" w:rsidRDefault="00FD1B86" w:rsidP="00FD1B86">
      <w:pPr>
        <w:pStyle w:val="Bezproreda"/>
        <w:rPr>
          <w:rFonts w:cs="Calibri"/>
        </w:rPr>
      </w:pPr>
      <w:r>
        <w:rPr>
          <w:rFonts w:cs="Calibri"/>
        </w:rPr>
        <w:t>Posebni dio Proračuna sadrži (tablica u privitku):</w:t>
      </w:r>
    </w:p>
    <w:p w:rsidR="00FD1B86" w:rsidRDefault="00FD1B86" w:rsidP="00FD1B86">
      <w:pPr>
        <w:pStyle w:val="Bezproreda"/>
        <w:rPr>
          <w:rFonts w:cs="Calibri"/>
        </w:rPr>
      </w:pPr>
      <w:r>
        <w:rPr>
          <w:rFonts w:cs="Calibri"/>
        </w:rPr>
        <w:t>- izvršenje po organizacijskoj klasifikaciji,</w:t>
      </w:r>
    </w:p>
    <w:p w:rsidR="00FD1B86" w:rsidRDefault="00FD1B86" w:rsidP="00FD1B86">
      <w:pPr>
        <w:pStyle w:val="Bezproreda"/>
        <w:rPr>
          <w:rFonts w:cs="Calibri"/>
        </w:rPr>
      </w:pPr>
      <w:r>
        <w:rPr>
          <w:rFonts w:cs="Calibri"/>
        </w:rPr>
        <w:t>- izvršenje po ekonomskoj klasifikaciji,</w:t>
      </w:r>
    </w:p>
    <w:p w:rsidR="00FD1B86" w:rsidRDefault="00FD1B86" w:rsidP="00FD1B86">
      <w:pPr>
        <w:pStyle w:val="Bezproreda"/>
        <w:rPr>
          <w:rFonts w:cs="Calibri"/>
        </w:rPr>
      </w:pPr>
      <w:r>
        <w:rPr>
          <w:rFonts w:cs="Calibri"/>
        </w:rPr>
        <w:t>- izvršenje po programskoj klasifikaciji</w:t>
      </w:r>
    </w:p>
    <w:p w:rsidR="00FD1B86" w:rsidRDefault="00FD1B86" w:rsidP="00FD1B86">
      <w:pPr>
        <w:pStyle w:val="Bezproreda"/>
        <w:rPr>
          <w:rFonts w:cs="Calibri"/>
        </w:rPr>
      </w:pPr>
      <w:r>
        <w:rPr>
          <w:rFonts w:cs="Calibri"/>
        </w:rPr>
        <w:t>- izvršenje prema funkcijskoj klasifikaciji.</w:t>
      </w:r>
    </w:p>
    <w:p w:rsidR="00FD1B86" w:rsidRDefault="00FD1B86" w:rsidP="00FD1B86">
      <w:pPr>
        <w:pStyle w:val="Bezproreda"/>
        <w:rPr>
          <w:rFonts w:cs="Calibri"/>
        </w:rPr>
      </w:pPr>
      <w:r>
        <w:rPr>
          <w:rFonts w:cs="Calibri"/>
        </w:rPr>
        <w:t>U Posebnom dijelu proračuna, rashodi i izdaci raspoređeni su po programima odnosno njihovim sastavnim dijelovima (aktivnostima, tekućim i kapitalnim projektima). U okviru programa, projekata i aktivnosti, rashodi i izdaci su iskazani prema organizacijskoj, programskoj, ekonomskoj, funkcijskoj klasifikaciji i izvorima financiranja sukladno Pravilniku o proračunskim klasifikacijama (“Narodne novine” broj 26/10. i 120/13).</w:t>
      </w:r>
    </w:p>
    <w:p w:rsidR="00FD1B86" w:rsidRDefault="00FD1B86" w:rsidP="00FD1B86">
      <w:pPr>
        <w:rPr>
          <w:rFonts w:cs="Calibri"/>
          <w:b/>
        </w:rPr>
      </w:pPr>
    </w:p>
    <w:p w:rsidR="00FD1B86" w:rsidRDefault="00FD1B86" w:rsidP="00FD1B86">
      <w:pPr>
        <w:pStyle w:val="Bezproreda"/>
        <w:jc w:val="center"/>
        <w:rPr>
          <w:rFonts w:cs="Calibri"/>
          <w:b/>
        </w:rPr>
      </w:pPr>
      <w:r>
        <w:rPr>
          <w:rFonts w:cs="Calibri"/>
          <w:b/>
        </w:rPr>
        <w:t>Obrazloženje ostvarenja rashoda u Posebnom dijelu Proračuna</w:t>
      </w:r>
    </w:p>
    <w:p w:rsidR="00FD1B86" w:rsidRDefault="00FD1B86" w:rsidP="00FD1B86">
      <w:pPr>
        <w:pStyle w:val="Bezproreda"/>
        <w:jc w:val="center"/>
        <w:rPr>
          <w:rFonts w:cs="Calibri"/>
          <w:b/>
        </w:rPr>
      </w:pPr>
      <w:r>
        <w:rPr>
          <w:rFonts w:cs="Calibri"/>
          <w:b/>
        </w:rPr>
        <w:t>Općine Berek za razdoblje 01.01.-30.06.2024.</w:t>
      </w:r>
    </w:p>
    <w:p w:rsidR="00FD1B86" w:rsidRDefault="00FD1B86" w:rsidP="00FD1B86">
      <w:pPr>
        <w:pStyle w:val="Bezproreda"/>
        <w:rPr>
          <w:rFonts w:cs="Calibri"/>
        </w:rPr>
      </w:pPr>
    </w:p>
    <w:p w:rsidR="00FD1B86" w:rsidRDefault="00FD1B86" w:rsidP="00FD1B86">
      <w:pPr>
        <w:rPr>
          <w:rFonts w:cs="Calibri"/>
          <w:b/>
          <w:u w:val="thick"/>
        </w:rPr>
      </w:pPr>
      <w:r>
        <w:rPr>
          <w:rFonts w:cs="Calibri"/>
          <w:b/>
          <w:u w:val="thick"/>
        </w:rPr>
        <w:t xml:space="preserve">RAZDJEL 001: OPĆINSKO VIJEĆE I URED NAČELNIKA </w:t>
      </w:r>
    </w:p>
    <w:p w:rsidR="00FD1B86" w:rsidRDefault="00FD1B86" w:rsidP="00FD1B86">
      <w:pPr>
        <w:rPr>
          <w:rFonts w:cs="Calibri"/>
          <w:b/>
          <w:u w:val="thick"/>
        </w:rPr>
      </w:pPr>
      <w:r>
        <w:rPr>
          <w:rFonts w:cs="Calibri"/>
          <w:b/>
          <w:u w:val="thick"/>
        </w:rPr>
        <w:t>GLAVA 00101 – OPĆINSKO VIJEĆE I IZVRŠNA TIJELA</w:t>
      </w:r>
    </w:p>
    <w:p w:rsidR="00FD1B86" w:rsidRDefault="00FD1B86" w:rsidP="00FD1B86">
      <w:pPr>
        <w:rPr>
          <w:rFonts w:cs="Calibri"/>
          <w:b/>
          <w:u w:val="single"/>
        </w:rPr>
      </w:pPr>
      <w:r>
        <w:rPr>
          <w:rFonts w:cs="Calibri"/>
          <w:b/>
          <w:u w:val="single"/>
        </w:rPr>
        <w:t xml:space="preserve">Aktivnost A100101: Predstavnička i   izvršna tijela -57.315,25 € </w:t>
      </w:r>
    </w:p>
    <w:p w:rsidR="00FD1B86" w:rsidRDefault="00FD1B86" w:rsidP="00FD1B86">
      <w:pPr>
        <w:rPr>
          <w:rFonts w:cs="Calibri"/>
        </w:rPr>
      </w:pPr>
      <w:r>
        <w:rPr>
          <w:rFonts w:cs="Calibri"/>
        </w:rPr>
        <w:t>3233 -  Usluge  promidžbe i informiranja iznose  12.783,72 € a odnose  se na :</w:t>
      </w:r>
    </w:p>
    <w:p w:rsidR="00FD1B86" w:rsidRDefault="00FD1B86" w:rsidP="00FD1B86">
      <w:pPr>
        <w:rPr>
          <w:rFonts w:cs="Calibri"/>
        </w:rPr>
      </w:pPr>
      <w:r>
        <w:rPr>
          <w:rFonts w:cs="Calibri"/>
        </w:rPr>
        <w:t xml:space="preserve">Ugovor s TV Mrežom, ugovor s  Radio Čazmom , ugovor Alfa d.o.o. Bjelovar, ugovor  s Krugovalom Garešnica, ugovor s Bjelovarskim listom, ugovor za portalom Klikni.hr, održavanje web stranice Općine Berek, najam web domene, softverski sustav –savjetovanje s javnošću </w:t>
      </w:r>
      <w:bookmarkStart w:id="1" w:name="_Hlk46391838"/>
    </w:p>
    <w:p w:rsidR="00FD1B86" w:rsidRDefault="00FD1B86" w:rsidP="00FD1B86">
      <w:pPr>
        <w:rPr>
          <w:rFonts w:cs="Calibri"/>
        </w:rPr>
      </w:pPr>
      <w:r>
        <w:rPr>
          <w:rFonts w:cs="Calibri"/>
        </w:rPr>
        <w:t>329 – ostali nespomenuti rashodi poslovanja iznose 549,95 € za članarinu , reprezentaciju  trošak protokola</w:t>
      </w:r>
      <w:bookmarkEnd w:id="1"/>
      <w:r>
        <w:rPr>
          <w:rFonts w:cs="Calibri"/>
        </w:rPr>
        <w:t xml:space="preserve">. </w:t>
      </w:r>
    </w:p>
    <w:p w:rsidR="00FD1B86" w:rsidRDefault="00FD1B86" w:rsidP="00FD1B86">
      <w:pPr>
        <w:pStyle w:val="Bezproreda"/>
        <w:rPr>
          <w:rFonts w:cs="Calibri"/>
        </w:rPr>
      </w:pPr>
      <w:r>
        <w:rPr>
          <w:rFonts w:cs="Calibri"/>
        </w:rPr>
        <w:t>54- Izdaci za otplatu glavnice  primljenih zajmova u  iznosi 18.161,84 €</w:t>
      </w:r>
    </w:p>
    <w:p w:rsidR="00FD1B86" w:rsidRDefault="00FD1B86" w:rsidP="00FD1B86">
      <w:pPr>
        <w:pStyle w:val="Bezproreda"/>
        <w:rPr>
          <w:rFonts w:cs="Calibri"/>
        </w:rPr>
      </w:pPr>
      <w:r>
        <w:rPr>
          <w:rFonts w:cs="Calibri"/>
        </w:rPr>
        <w:t xml:space="preserve">Za  povrat poreza - dug iz 2023. godine. u </w:t>
      </w:r>
    </w:p>
    <w:p w:rsidR="00FD1B86" w:rsidRDefault="00FD1B86" w:rsidP="00FD1B86">
      <w:pPr>
        <w:pStyle w:val="Bezproreda"/>
        <w:ind w:left="720"/>
        <w:rPr>
          <w:rFonts w:cs="Calibri"/>
        </w:rPr>
      </w:pPr>
    </w:p>
    <w:p w:rsidR="00FD1B86" w:rsidRDefault="00FD1B86" w:rsidP="00FD1B86">
      <w:pPr>
        <w:pStyle w:val="Bezproreda"/>
        <w:rPr>
          <w:rFonts w:cs="Calibri"/>
          <w:b/>
          <w:u w:val="single"/>
        </w:rPr>
      </w:pPr>
      <w:r>
        <w:rPr>
          <w:rFonts w:cs="Calibri"/>
          <w:b/>
          <w:u w:val="single"/>
        </w:rPr>
        <w:t>Aktivnost A100102: Izvršna tijela – općinski načelnik – 22.688,26 €</w:t>
      </w:r>
    </w:p>
    <w:p w:rsidR="00FD1B86" w:rsidRDefault="00FD1B86" w:rsidP="00FD1B86">
      <w:pPr>
        <w:pStyle w:val="Bezproreda"/>
      </w:pPr>
      <w:r>
        <w:rPr>
          <w:rFonts w:cs="Calibri"/>
          <w:bCs/>
        </w:rPr>
        <w:lastRenderedPageBreak/>
        <w:t xml:space="preserve">Najznačajniji rashodi vezano za ovu aktivnost su: plaća načelnika u iznosu 17.194,77€, plaća načelnika u naravi 287,60 € (upotreba sl. auta 24 sata sukladno odluci) zakonski doprinosi u iznosu od 2.465,76, prehrana  600€,   gorivo 1.258,44 € , mazivo i ulje za sl. auto  80,00 €, sistematski pregled 358,00 € reprezentacija 3.686,11€ , javno bilježničke pristojbe i naknade 93,50 € . </w:t>
      </w:r>
    </w:p>
    <w:p w:rsidR="00FD1B86" w:rsidRDefault="00FD1B86" w:rsidP="00FD1B86">
      <w:pPr>
        <w:pStyle w:val="Bezproreda"/>
        <w:rPr>
          <w:rFonts w:cs="Calibri"/>
        </w:rPr>
      </w:pPr>
    </w:p>
    <w:p w:rsidR="00FD1B86" w:rsidRDefault="00FD1B86" w:rsidP="00FD1B86">
      <w:pPr>
        <w:pStyle w:val="Bezproreda"/>
        <w:rPr>
          <w:rFonts w:cs="Calibri"/>
        </w:rPr>
      </w:pPr>
    </w:p>
    <w:p w:rsidR="00FD1B86" w:rsidRDefault="00FD1B86" w:rsidP="00FD1B86">
      <w:pPr>
        <w:pStyle w:val="Bezproreda"/>
        <w:rPr>
          <w:rFonts w:cs="Calibri"/>
          <w:b/>
          <w:u w:val="thick"/>
        </w:rPr>
      </w:pPr>
      <w:r>
        <w:rPr>
          <w:rFonts w:cs="Calibri"/>
          <w:b/>
          <w:u w:val="thick"/>
        </w:rPr>
        <w:t xml:space="preserve">RAZDJEL 002: JEDINSTVENI UPRAVNI ODJEL </w:t>
      </w:r>
    </w:p>
    <w:p w:rsidR="00FD1B86" w:rsidRDefault="00FD1B86" w:rsidP="00FD1B86">
      <w:pPr>
        <w:pStyle w:val="Bezproreda"/>
        <w:rPr>
          <w:rFonts w:cs="Calibri"/>
          <w:b/>
          <w:u w:val="thick"/>
        </w:rPr>
      </w:pPr>
    </w:p>
    <w:p w:rsidR="00FD1B86" w:rsidRDefault="00FD1B86" w:rsidP="00FD1B86">
      <w:pPr>
        <w:pStyle w:val="Bezproreda"/>
        <w:rPr>
          <w:rFonts w:cs="Calibri"/>
          <w:b/>
          <w:u w:val="thick"/>
        </w:rPr>
      </w:pPr>
      <w:r>
        <w:rPr>
          <w:rFonts w:cs="Calibri"/>
          <w:b/>
          <w:u w:val="thick"/>
        </w:rPr>
        <w:t>GLAVA 00201 – JEDINSTVENI UPRAVNI ODJEL</w:t>
      </w:r>
    </w:p>
    <w:p w:rsidR="00FD1B86" w:rsidRDefault="00FD1B86" w:rsidP="00FD1B86">
      <w:pPr>
        <w:pStyle w:val="Bezproreda"/>
        <w:rPr>
          <w:rFonts w:cs="Calibri"/>
          <w:b/>
          <w:u w:val="single"/>
        </w:rPr>
      </w:pPr>
    </w:p>
    <w:p w:rsidR="00FD1B86" w:rsidRDefault="00FD1B86" w:rsidP="00FD1B86">
      <w:pPr>
        <w:pStyle w:val="Bezproreda"/>
        <w:rPr>
          <w:rFonts w:cs="Calibri"/>
          <w:b/>
          <w:u w:val="single"/>
        </w:rPr>
      </w:pPr>
      <w:r>
        <w:rPr>
          <w:rFonts w:cs="Calibri"/>
          <w:b/>
          <w:u w:val="single"/>
        </w:rPr>
        <w:t>Aktivnost A100301: Administrativno, tehničko i stručno osoblje,– ostvareno 78.627,31 €</w:t>
      </w:r>
    </w:p>
    <w:p w:rsidR="00FD1B86" w:rsidRDefault="00FD1B86" w:rsidP="00FD1B86">
      <w:pPr>
        <w:pStyle w:val="Bezproreda"/>
        <w:numPr>
          <w:ilvl w:val="0"/>
          <w:numId w:val="33"/>
        </w:numPr>
        <w:suppressAutoHyphens/>
        <w:autoSpaceDN w:val="0"/>
        <w:textAlignment w:val="baseline"/>
        <w:rPr>
          <w:rFonts w:cs="Calibri"/>
        </w:rPr>
      </w:pPr>
      <w:r>
        <w:rPr>
          <w:rFonts w:cs="Calibri"/>
        </w:rPr>
        <w:t>3111 -  Plaće za zaposlene – 34.383,13 €</w:t>
      </w:r>
    </w:p>
    <w:p w:rsidR="00FD1B86" w:rsidRDefault="00FD1B86" w:rsidP="00FD1B86">
      <w:pPr>
        <w:pStyle w:val="Bezproreda"/>
        <w:numPr>
          <w:ilvl w:val="0"/>
          <w:numId w:val="33"/>
        </w:numPr>
        <w:suppressAutoHyphens/>
        <w:autoSpaceDN w:val="0"/>
        <w:textAlignment w:val="baseline"/>
        <w:rPr>
          <w:rFonts w:cs="Calibri"/>
        </w:rPr>
      </w:pPr>
      <w:r>
        <w:rPr>
          <w:rFonts w:cs="Calibri"/>
        </w:rPr>
        <w:t>3121-  Ostali rashodi za  zaposlene  -7.580,00€</w:t>
      </w:r>
    </w:p>
    <w:p w:rsidR="00FD1B86" w:rsidRDefault="00FD1B86" w:rsidP="00FD1B86">
      <w:pPr>
        <w:pStyle w:val="Bezproreda"/>
        <w:ind w:left="720"/>
        <w:rPr>
          <w:rFonts w:cs="Calibri"/>
        </w:rPr>
      </w:pPr>
      <w:r>
        <w:rPr>
          <w:rFonts w:cs="Calibri"/>
        </w:rPr>
        <w:t xml:space="preserve"> (nagrade do neoporezivog iznosa)</w:t>
      </w:r>
    </w:p>
    <w:p w:rsidR="00FD1B86" w:rsidRDefault="00FD1B86" w:rsidP="00FD1B86">
      <w:pPr>
        <w:pStyle w:val="Bezproreda"/>
        <w:numPr>
          <w:ilvl w:val="0"/>
          <w:numId w:val="33"/>
        </w:numPr>
        <w:suppressAutoHyphens/>
        <w:autoSpaceDN w:val="0"/>
        <w:textAlignment w:val="baseline"/>
        <w:rPr>
          <w:rFonts w:cs="Calibri"/>
        </w:rPr>
      </w:pPr>
      <w:r>
        <w:rPr>
          <w:rFonts w:cs="Calibri"/>
        </w:rPr>
        <w:t>3132 -  Doprinos za obvezo zdravstveno osiguranje -4.756,54 €</w:t>
      </w:r>
    </w:p>
    <w:p w:rsidR="00FD1B86" w:rsidRDefault="00FD1B86" w:rsidP="00FD1B86">
      <w:pPr>
        <w:pStyle w:val="Bezproreda"/>
        <w:numPr>
          <w:ilvl w:val="0"/>
          <w:numId w:val="33"/>
        </w:numPr>
        <w:suppressAutoHyphens/>
        <w:autoSpaceDN w:val="0"/>
        <w:textAlignment w:val="baseline"/>
        <w:rPr>
          <w:rFonts w:cs="Calibri"/>
        </w:rPr>
      </w:pPr>
      <w:r>
        <w:rPr>
          <w:rFonts w:cs="Calibri"/>
        </w:rPr>
        <w:t>3212 -  Naknade za  prijevoz na posao i s posla -2.193,13 €</w:t>
      </w:r>
    </w:p>
    <w:p w:rsidR="00FD1B86" w:rsidRDefault="00FD1B86" w:rsidP="00FD1B86">
      <w:pPr>
        <w:pStyle w:val="Bezproreda"/>
        <w:numPr>
          <w:ilvl w:val="0"/>
          <w:numId w:val="33"/>
        </w:numPr>
        <w:suppressAutoHyphens/>
        <w:autoSpaceDN w:val="0"/>
        <w:textAlignment w:val="baseline"/>
        <w:rPr>
          <w:rFonts w:cs="Calibri"/>
        </w:rPr>
      </w:pPr>
      <w:r>
        <w:rPr>
          <w:rFonts w:cs="Calibri"/>
        </w:rPr>
        <w:t xml:space="preserve">3213 – Stručno usavršavanje zaposlenika (seminari i sl.) 80,00 € </w:t>
      </w:r>
    </w:p>
    <w:p w:rsidR="00FD1B86" w:rsidRDefault="00FD1B86" w:rsidP="00FD1B86">
      <w:pPr>
        <w:pStyle w:val="Bezproreda"/>
        <w:numPr>
          <w:ilvl w:val="0"/>
          <w:numId w:val="33"/>
        </w:numPr>
        <w:suppressAutoHyphens/>
        <w:autoSpaceDN w:val="0"/>
        <w:textAlignment w:val="baseline"/>
        <w:rPr>
          <w:rFonts w:cs="Calibri"/>
        </w:rPr>
      </w:pPr>
      <w:r>
        <w:rPr>
          <w:rFonts w:cs="Calibri"/>
        </w:rPr>
        <w:t>3221  - Uredski materijal i ostali materijalni rashodi- 1.998,56 €</w:t>
      </w:r>
    </w:p>
    <w:p w:rsidR="00FD1B86" w:rsidRDefault="00FD1B86" w:rsidP="00FD1B86">
      <w:pPr>
        <w:pStyle w:val="Bezproreda"/>
        <w:numPr>
          <w:ilvl w:val="0"/>
          <w:numId w:val="33"/>
        </w:numPr>
        <w:suppressAutoHyphens/>
        <w:autoSpaceDN w:val="0"/>
        <w:textAlignment w:val="baseline"/>
        <w:rPr>
          <w:rFonts w:cs="Calibri"/>
        </w:rPr>
      </w:pPr>
      <w:r>
        <w:rPr>
          <w:rFonts w:cs="Calibri"/>
        </w:rPr>
        <w:t>3223- Energija 1.287,18 €</w:t>
      </w:r>
    </w:p>
    <w:p w:rsidR="00FD1B86" w:rsidRDefault="00FD1B86" w:rsidP="00FD1B86">
      <w:pPr>
        <w:pStyle w:val="Bezproreda"/>
        <w:numPr>
          <w:ilvl w:val="0"/>
          <w:numId w:val="34"/>
        </w:numPr>
        <w:suppressAutoHyphens/>
        <w:autoSpaceDN w:val="0"/>
        <w:textAlignment w:val="baseline"/>
        <w:rPr>
          <w:rFonts w:cs="Calibri"/>
        </w:rPr>
      </w:pPr>
      <w:r>
        <w:rPr>
          <w:rFonts w:cs="Calibri"/>
        </w:rPr>
        <w:t xml:space="preserve">3231-  Usluge fiksnog telefona,  mobitela , pošte i prijevoza -2.600,49 € </w:t>
      </w:r>
    </w:p>
    <w:p w:rsidR="00FD1B86" w:rsidRDefault="00FD1B86" w:rsidP="00FD1B86">
      <w:pPr>
        <w:pStyle w:val="Bezproreda"/>
        <w:numPr>
          <w:ilvl w:val="0"/>
          <w:numId w:val="35"/>
        </w:numPr>
        <w:suppressAutoHyphens/>
        <w:autoSpaceDN w:val="0"/>
        <w:textAlignment w:val="baseline"/>
        <w:rPr>
          <w:rFonts w:cs="Calibri"/>
        </w:rPr>
      </w:pPr>
      <w:r>
        <w:rPr>
          <w:rFonts w:cs="Calibri"/>
        </w:rPr>
        <w:t>3232 -  Usluge  tekućeg i investicijskog održavanja  -1.222,05 €</w:t>
      </w:r>
    </w:p>
    <w:p w:rsidR="00FD1B86" w:rsidRDefault="00FD1B86" w:rsidP="00FD1B86">
      <w:pPr>
        <w:pStyle w:val="Bezproreda"/>
        <w:ind w:left="720"/>
        <w:rPr>
          <w:rFonts w:cs="Calibri"/>
        </w:rPr>
      </w:pPr>
      <w:r>
        <w:rPr>
          <w:rFonts w:cs="Calibri"/>
        </w:rPr>
        <w:t xml:space="preserve">Servis fotokopirnog aparata  i telefona održavanje i popravak </w:t>
      </w:r>
      <w:bookmarkStart w:id="2" w:name="_Hlk46403105"/>
      <w:r>
        <w:rPr>
          <w:rFonts w:cs="Calibri"/>
        </w:rPr>
        <w:t xml:space="preserve">računala </w:t>
      </w:r>
    </w:p>
    <w:p w:rsidR="00FD1B86" w:rsidRDefault="00FD1B86" w:rsidP="00FD1B86">
      <w:pPr>
        <w:pStyle w:val="Bezproreda"/>
        <w:numPr>
          <w:ilvl w:val="0"/>
          <w:numId w:val="36"/>
        </w:numPr>
        <w:suppressAutoHyphens/>
        <w:autoSpaceDN w:val="0"/>
        <w:textAlignment w:val="baseline"/>
        <w:rPr>
          <w:rFonts w:cs="Calibri"/>
        </w:rPr>
      </w:pPr>
      <w:r>
        <w:rPr>
          <w:rFonts w:cs="Calibri"/>
        </w:rPr>
        <w:t>3235 -</w:t>
      </w:r>
      <w:bookmarkEnd w:id="2"/>
      <w:r>
        <w:rPr>
          <w:rFonts w:cs="Calibri"/>
        </w:rPr>
        <w:t xml:space="preserve">  Zakupnine i najamnine (najam aparata za vodu) -82,04 € </w:t>
      </w:r>
    </w:p>
    <w:p w:rsidR="00FD1B86" w:rsidRDefault="00FD1B86" w:rsidP="00FD1B86">
      <w:pPr>
        <w:pStyle w:val="Bezproreda"/>
        <w:ind w:left="360"/>
        <w:rPr>
          <w:rFonts w:cs="Calibri"/>
        </w:rPr>
      </w:pPr>
      <w:r>
        <w:rPr>
          <w:rFonts w:cs="Calibri"/>
        </w:rPr>
        <w:t xml:space="preserve">       •     3237 Intelektualne i  osobne usluge 14.159,68  € </w:t>
      </w:r>
    </w:p>
    <w:p w:rsidR="00FD1B86" w:rsidRDefault="00FD1B86" w:rsidP="00FD1B86">
      <w:pPr>
        <w:pStyle w:val="Bezproreda"/>
        <w:numPr>
          <w:ilvl w:val="0"/>
          <w:numId w:val="37"/>
        </w:numPr>
        <w:suppressAutoHyphens/>
        <w:autoSpaceDN w:val="0"/>
        <w:ind w:left="720"/>
        <w:textAlignment w:val="baseline"/>
        <w:rPr>
          <w:rFonts w:cs="Calibri"/>
        </w:rPr>
      </w:pPr>
      <w:r>
        <w:rPr>
          <w:rFonts w:cs="Calibri"/>
        </w:rPr>
        <w:t xml:space="preserve">Ugovor o djelu, geodetsko katastarske usluge, izrada izjave o fiskalnoj  i   plana otklanjanja  slabosti, intelektualne usluge Komunalac Berek  usluge savjetovanja i sl. </w:t>
      </w:r>
    </w:p>
    <w:p w:rsidR="00FD1B86" w:rsidRDefault="00FD1B86" w:rsidP="00FD1B86">
      <w:pPr>
        <w:pStyle w:val="Bezproreda"/>
        <w:numPr>
          <w:ilvl w:val="0"/>
          <w:numId w:val="38"/>
        </w:numPr>
        <w:suppressAutoHyphens/>
        <w:autoSpaceDN w:val="0"/>
        <w:textAlignment w:val="baseline"/>
        <w:rPr>
          <w:rFonts w:cs="Calibri"/>
        </w:rPr>
      </w:pPr>
      <w:r>
        <w:rPr>
          <w:rFonts w:cs="Calibri"/>
        </w:rPr>
        <w:t>3238 -  Računalne usluge -  3.101,76 €</w:t>
      </w:r>
    </w:p>
    <w:p w:rsidR="00FD1B86" w:rsidRDefault="00FD1B86" w:rsidP="00FD1B86">
      <w:pPr>
        <w:pStyle w:val="Bezproreda"/>
        <w:numPr>
          <w:ilvl w:val="0"/>
          <w:numId w:val="37"/>
        </w:numPr>
        <w:suppressAutoHyphens/>
        <w:autoSpaceDN w:val="0"/>
        <w:textAlignment w:val="baseline"/>
        <w:rPr>
          <w:rFonts w:cs="Calibri"/>
        </w:rPr>
      </w:pPr>
      <w:r>
        <w:rPr>
          <w:rFonts w:cs="Calibri"/>
        </w:rPr>
        <w:t xml:space="preserve">Usluge održavanja računalnih programa za knjigovodstvo, sustava upravljanja  imovinom digitalne arhive, paket e-računi </w:t>
      </w:r>
    </w:p>
    <w:p w:rsidR="00FD1B86" w:rsidRDefault="00FD1B86" w:rsidP="00FD1B86">
      <w:pPr>
        <w:pStyle w:val="Bezproreda"/>
        <w:numPr>
          <w:ilvl w:val="1"/>
          <w:numId w:val="37"/>
        </w:numPr>
        <w:suppressAutoHyphens/>
        <w:autoSpaceDN w:val="0"/>
        <w:ind w:left="284" w:firstLine="425"/>
        <w:textAlignment w:val="baseline"/>
        <w:rPr>
          <w:rFonts w:cs="Calibri"/>
        </w:rPr>
      </w:pPr>
      <w:r>
        <w:rPr>
          <w:rFonts w:cs="Calibri"/>
        </w:rPr>
        <w:t xml:space="preserve">   3239 -   Ostale usluge – 717,55€</w:t>
      </w:r>
    </w:p>
    <w:p w:rsidR="00FD1B86" w:rsidRDefault="00FD1B86" w:rsidP="00FD1B86">
      <w:pPr>
        <w:pStyle w:val="Bezproreda"/>
        <w:numPr>
          <w:ilvl w:val="0"/>
          <w:numId w:val="39"/>
        </w:numPr>
        <w:suppressAutoHyphens/>
        <w:autoSpaceDN w:val="0"/>
        <w:textAlignment w:val="baseline"/>
        <w:rPr>
          <w:rFonts w:cs="Calibri"/>
        </w:rPr>
      </w:pPr>
      <w:r>
        <w:rPr>
          <w:rFonts w:cs="Calibri"/>
        </w:rPr>
        <w:t xml:space="preserve">naknada poreznoj upravi (1% i 5% naplaćenih prihoda) </w:t>
      </w:r>
    </w:p>
    <w:p w:rsidR="00FD1B86" w:rsidRDefault="00FD1B86" w:rsidP="00FD1B86">
      <w:pPr>
        <w:pStyle w:val="Bezproreda"/>
        <w:numPr>
          <w:ilvl w:val="0"/>
          <w:numId w:val="39"/>
        </w:numPr>
        <w:suppressAutoHyphens/>
        <w:autoSpaceDN w:val="0"/>
        <w:textAlignment w:val="baseline"/>
        <w:rPr>
          <w:rFonts w:cs="Calibri"/>
        </w:rPr>
      </w:pPr>
      <w:r>
        <w:rPr>
          <w:rFonts w:cs="Calibri"/>
        </w:rPr>
        <w:t>3293 -   Reprezentacija  -191,72 €</w:t>
      </w:r>
    </w:p>
    <w:p w:rsidR="00FD1B86" w:rsidRDefault="00FD1B86" w:rsidP="00FD1B86">
      <w:pPr>
        <w:pStyle w:val="Bezproreda"/>
        <w:numPr>
          <w:ilvl w:val="0"/>
          <w:numId w:val="39"/>
        </w:numPr>
        <w:suppressAutoHyphens/>
        <w:autoSpaceDN w:val="0"/>
        <w:textAlignment w:val="baseline"/>
        <w:rPr>
          <w:rFonts w:cs="Calibri"/>
        </w:rPr>
      </w:pPr>
      <w:r>
        <w:rPr>
          <w:rFonts w:cs="Calibri"/>
        </w:rPr>
        <w:t xml:space="preserve">34- Financijski rashodi iznose 1.030,60 € </w:t>
      </w:r>
    </w:p>
    <w:p w:rsidR="00FD1B86" w:rsidRDefault="00FD1B86" w:rsidP="00FD1B86">
      <w:pPr>
        <w:pStyle w:val="Bezproreda"/>
        <w:numPr>
          <w:ilvl w:val="0"/>
          <w:numId w:val="37"/>
        </w:numPr>
        <w:suppressAutoHyphens/>
        <w:autoSpaceDN w:val="0"/>
        <w:textAlignment w:val="baseline"/>
        <w:rPr>
          <w:rFonts w:cs="Calibri"/>
        </w:rPr>
      </w:pPr>
      <w:r>
        <w:rPr>
          <w:rFonts w:cs="Calibri"/>
        </w:rPr>
        <w:t>naknada za fina karticu, naknada poslovnoj banci za održavanje računa, slanje izvoda  i drugih izvještaja)</w:t>
      </w:r>
    </w:p>
    <w:p w:rsidR="00FD1B86" w:rsidRDefault="00FD1B86" w:rsidP="00FD1B86">
      <w:pPr>
        <w:pStyle w:val="Bezproreda"/>
        <w:rPr>
          <w:rFonts w:cs="Calibri"/>
        </w:rPr>
      </w:pPr>
    </w:p>
    <w:p w:rsidR="00FD1B86" w:rsidRDefault="00FD1B86" w:rsidP="00FD1B86">
      <w:pPr>
        <w:pStyle w:val="Bezproreda"/>
        <w:rPr>
          <w:rFonts w:cs="Calibri"/>
        </w:rPr>
      </w:pPr>
    </w:p>
    <w:p w:rsidR="00FD1B86" w:rsidRDefault="00FD1B86" w:rsidP="00FD1B86">
      <w:pPr>
        <w:pStyle w:val="Bezproreda"/>
        <w:rPr>
          <w:rFonts w:cs="Calibri"/>
          <w:b/>
          <w:bCs/>
          <w:u w:val="single"/>
        </w:rPr>
      </w:pPr>
      <w:r>
        <w:rPr>
          <w:rFonts w:cs="Calibri"/>
          <w:b/>
          <w:bCs/>
          <w:u w:val="single"/>
        </w:rPr>
        <w:t>Aktivnost 100302 Troškovi izbor Sabor RH i EU parlament 28.487,69,00€</w:t>
      </w:r>
    </w:p>
    <w:p w:rsidR="00FD1B86" w:rsidRDefault="00FD1B86" w:rsidP="00FD1B86">
      <w:pPr>
        <w:pStyle w:val="Bezproreda"/>
        <w:rPr>
          <w:rFonts w:cs="Calibri"/>
        </w:rPr>
      </w:pPr>
      <w:r>
        <w:rPr>
          <w:rFonts w:cs="Calibri"/>
        </w:rPr>
        <w:lastRenderedPageBreak/>
        <w:t>Ovaj trošak nije planiran  proračunom, a odnosi se na isplatu naknade za rad biračkih odbora i izbornog povjerenstva koje je provodilo  izbore navedene izbore.  Trošak  biračkih odbora i izbornog povjerenstva  u cijelosti  financira  RH.  Rebalansom proračuna ova će se stavka uvrstiti u plan  .</w:t>
      </w:r>
    </w:p>
    <w:p w:rsidR="00FD1B86" w:rsidRDefault="00FD1B86" w:rsidP="00FD1B86">
      <w:pPr>
        <w:pStyle w:val="Bezproreda"/>
        <w:rPr>
          <w:rFonts w:cs="Calibri"/>
        </w:rPr>
      </w:pPr>
    </w:p>
    <w:p w:rsidR="00FD1B86" w:rsidRDefault="00FD1B86" w:rsidP="00FD1B86">
      <w:pPr>
        <w:pStyle w:val="Bezproreda"/>
        <w:rPr>
          <w:rFonts w:cs="Calibri"/>
        </w:rPr>
      </w:pPr>
    </w:p>
    <w:p w:rsidR="00FD1B86" w:rsidRDefault="00FD1B86" w:rsidP="00FD1B86">
      <w:pPr>
        <w:pStyle w:val="Bezproreda"/>
        <w:rPr>
          <w:rFonts w:cs="Calibri"/>
        </w:rPr>
      </w:pPr>
    </w:p>
    <w:p w:rsidR="00FD1B86" w:rsidRDefault="00FD1B86" w:rsidP="00FD1B86">
      <w:pPr>
        <w:pStyle w:val="Bezproreda"/>
        <w:rPr>
          <w:rFonts w:cs="Calibri"/>
          <w:b/>
          <w:u w:val="single"/>
        </w:rPr>
      </w:pPr>
      <w:bookmarkStart w:id="3" w:name="_Hlk19010395"/>
      <w:r>
        <w:rPr>
          <w:rFonts w:cs="Calibri"/>
          <w:b/>
          <w:u w:val="single"/>
        </w:rPr>
        <w:t xml:space="preserve">Aktivnost A100303: Održavanje zgrada i redovne  komunalne infrastrukture, </w:t>
      </w:r>
    </w:p>
    <w:p w:rsidR="00FD1B86" w:rsidRDefault="00FD1B86" w:rsidP="00FD1B86">
      <w:pPr>
        <w:pStyle w:val="Bezproreda"/>
        <w:rPr>
          <w:rFonts w:cs="Calibri"/>
          <w:b/>
          <w:u w:val="single"/>
        </w:rPr>
      </w:pPr>
      <w:r>
        <w:rPr>
          <w:rFonts w:cs="Calibri"/>
          <w:b/>
          <w:u w:val="single"/>
        </w:rPr>
        <w:t>– 14.311,11 €</w:t>
      </w:r>
    </w:p>
    <w:bookmarkEnd w:id="3"/>
    <w:p w:rsidR="00FD1B86" w:rsidRDefault="00FD1B86" w:rsidP="00FD1B86">
      <w:pPr>
        <w:pStyle w:val="Bezproreda"/>
      </w:pPr>
      <w:r>
        <w:rPr>
          <w:rFonts w:cs="Calibri"/>
          <w:b/>
        </w:rPr>
        <w:t xml:space="preserve">             •    </w:t>
      </w:r>
      <w:r>
        <w:rPr>
          <w:rFonts w:cs="Calibri"/>
          <w:bCs/>
        </w:rPr>
        <w:t>3223 – Rashodi za energiju iznose  7.063,12</w:t>
      </w:r>
    </w:p>
    <w:p w:rsidR="00FD1B86" w:rsidRDefault="00FD1B86" w:rsidP="00FD1B86">
      <w:pPr>
        <w:pStyle w:val="Bezproreda"/>
        <w:numPr>
          <w:ilvl w:val="0"/>
          <w:numId w:val="40"/>
        </w:numPr>
        <w:suppressAutoHyphens/>
        <w:autoSpaceDN w:val="0"/>
        <w:textAlignment w:val="baseline"/>
      </w:pPr>
      <w:r>
        <w:rPr>
          <w:rFonts w:cs="Calibri"/>
          <w:bCs/>
        </w:rPr>
        <w:t>3224 -  za materijale i dijelove za tekuće i investicijsko održavanje objekata 1.937,33</w:t>
      </w:r>
    </w:p>
    <w:p w:rsidR="00FD1B86" w:rsidRDefault="00FD1B86" w:rsidP="00FD1B86">
      <w:pPr>
        <w:pStyle w:val="Bezproreda"/>
        <w:numPr>
          <w:ilvl w:val="0"/>
          <w:numId w:val="40"/>
        </w:numPr>
        <w:suppressAutoHyphens/>
        <w:autoSpaceDN w:val="0"/>
        <w:textAlignment w:val="baseline"/>
      </w:pPr>
      <w:r>
        <w:rPr>
          <w:rFonts w:cs="Calibri"/>
          <w:bCs/>
        </w:rPr>
        <w:t>3232  - usluge tekućeg i investicijskog održavanja iznose 1.978,33 €</w:t>
      </w:r>
    </w:p>
    <w:p w:rsidR="00FD1B86" w:rsidRDefault="00FD1B86" w:rsidP="00FD1B86">
      <w:pPr>
        <w:pStyle w:val="Bezproreda"/>
        <w:numPr>
          <w:ilvl w:val="0"/>
          <w:numId w:val="40"/>
        </w:numPr>
        <w:suppressAutoHyphens/>
        <w:autoSpaceDN w:val="0"/>
        <w:textAlignment w:val="baseline"/>
      </w:pPr>
      <w:r>
        <w:rPr>
          <w:rFonts w:cs="Calibri"/>
          <w:bCs/>
        </w:rPr>
        <w:t>3234 – komunalne usluge u iznosu od 1.829,40</w:t>
      </w:r>
    </w:p>
    <w:p w:rsidR="00FD1B86" w:rsidRDefault="00FD1B86" w:rsidP="00FD1B86">
      <w:pPr>
        <w:pStyle w:val="Bezproreda"/>
        <w:numPr>
          <w:ilvl w:val="0"/>
          <w:numId w:val="40"/>
        </w:numPr>
        <w:suppressAutoHyphens/>
        <w:autoSpaceDN w:val="0"/>
        <w:textAlignment w:val="baseline"/>
        <w:rPr>
          <w:rFonts w:cs="Calibri"/>
        </w:rPr>
      </w:pPr>
      <w:r>
        <w:rPr>
          <w:rFonts w:cs="Calibri"/>
        </w:rPr>
        <w:t>3292  – Ostali nespomenuti rashodi -  Premije osiguranja (osiguranje imovine od požara i loma i s.) – 1.502,93 €</w:t>
      </w:r>
    </w:p>
    <w:p w:rsidR="00FD1B86" w:rsidRDefault="00FD1B86" w:rsidP="00FD1B86">
      <w:pPr>
        <w:pStyle w:val="Odlomakpopisa"/>
        <w:numPr>
          <w:ilvl w:val="0"/>
          <w:numId w:val="41"/>
        </w:numPr>
        <w:suppressAutoHyphens/>
        <w:autoSpaceDN w:val="0"/>
        <w:spacing w:after="0" w:line="240" w:lineRule="auto"/>
        <w:contextualSpacing w:val="0"/>
        <w:textAlignment w:val="baseline"/>
        <w:rPr>
          <w:rFonts w:cs="Calibri"/>
        </w:rPr>
      </w:pPr>
    </w:p>
    <w:p w:rsidR="00FD1B86" w:rsidRDefault="00FD1B86" w:rsidP="00FD1B86">
      <w:pPr>
        <w:spacing w:after="0" w:line="240" w:lineRule="auto"/>
        <w:ind w:left="720"/>
      </w:pPr>
      <w:r>
        <w:rPr>
          <w:rFonts w:cs="Calibri"/>
        </w:rPr>
        <w:t xml:space="preserve"> </w:t>
      </w:r>
      <w:r>
        <w:rPr>
          <w:rFonts w:cs="Calibri"/>
          <w:b/>
          <w:u w:val="single"/>
        </w:rPr>
        <w:t xml:space="preserve">Aktivnost A100305: Nabava dugotrajne imovine  2.299,94 € </w:t>
      </w:r>
    </w:p>
    <w:p w:rsidR="00FD1B86" w:rsidRDefault="00FD1B86" w:rsidP="00FD1B86">
      <w:pPr>
        <w:pStyle w:val="Bezproreda"/>
      </w:pPr>
      <w:r>
        <w:rPr>
          <w:rFonts w:cs="Calibri"/>
          <w:bCs/>
        </w:rPr>
        <w:t>Nabavljena je dugotrajna imovina u iznosu od 2.299,94 € (kupnja velikog hladnjaka).</w:t>
      </w:r>
      <w:r>
        <w:rPr>
          <w:rFonts w:cs="Calibri"/>
          <w:b/>
          <w:u w:val="single"/>
        </w:rPr>
        <w:t xml:space="preserve"> </w:t>
      </w:r>
    </w:p>
    <w:p w:rsidR="00FD1B86" w:rsidRDefault="00FD1B86" w:rsidP="00FD1B86">
      <w:pPr>
        <w:pStyle w:val="Bezproreda"/>
        <w:rPr>
          <w:rFonts w:cs="Calibri"/>
          <w:b/>
        </w:rPr>
      </w:pPr>
    </w:p>
    <w:p w:rsidR="00FD1B86" w:rsidRDefault="00FD1B86" w:rsidP="00FD1B86">
      <w:pPr>
        <w:pStyle w:val="Bezproreda"/>
        <w:rPr>
          <w:rFonts w:cs="Calibri"/>
          <w:b/>
          <w:bCs/>
          <w:u w:val="thick"/>
        </w:rPr>
      </w:pPr>
      <w:r>
        <w:rPr>
          <w:rFonts w:cs="Calibri"/>
          <w:b/>
          <w:bCs/>
          <w:u w:val="thick"/>
        </w:rPr>
        <w:t>GLAVA 00202 – VATROGASTVO I CIVILNA ZAŠTITA- 10.500,00€</w:t>
      </w:r>
    </w:p>
    <w:p w:rsidR="00FD1B86" w:rsidRDefault="00FD1B86" w:rsidP="00FD1B86">
      <w:pPr>
        <w:pStyle w:val="Bezproreda"/>
        <w:rPr>
          <w:rFonts w:cs="Calibri"/>
          <w:b/>
          <w:bCs/>
          <w:u w:val="thick"/>
        </w:rPr>
      </w:pPr>
    </w:p>
    <w:p w:rsidR="00FD1B86" w:rsidRDefault="00FD1B86" w:rsidP="00FD1B86">
      <w:pPr>
        <w:pStyle w:val="Bezproreda"/>
        <w:rPr>
          <w:rFonts w:cs="Calibri"/>
          <w:b/>
          <w:u w:val="single"/>
        </w:rPr>
      </w:pPr>
      <w:r>
        <w:rPr>
          <w:rFonts w:cs="Calibri"/>
          <w:b/>
          <w:u w:val="single"/>
        </w:rPr>
        <w:t>Aktivnost A100401: osnovna djelatnost  vatrogastva  10.500,00€</w:t>
      </w:r>
    </w:p>
    <w:p w:rsidR="00FD1B86" w:rsidRDefault="00FD1B86" w:rsidP="00FD1B86">
      <w:pPr>
        <w:pStyle w:val="Bezproreda"/>
        <w:numPr>
          <w:ilvl w:val="0"/>
          <w:numId w:val="42"/>
        </w:numPr>
        <w:suppressAutoHyphens/>
        <w:autoSpaceDN w:val="0"/>
        <w:textAlignment w:val="baseline"/>
      </w:pPr>
      <w:bookmarkStart w:id="4" w:name="_Hlk46474739"/>
      <w:r>
        <w:rPr>
          <w:rFonts w:cs="Calibri"/>
        </w:rPr>
        <w:t xml:space="preserve">3811 </w:t>
      </w:r>
      <w:bookmarkEnd w:id="4"/>
      <w:r>
        <w:rPr>
          <w:rFonts w:cs="Calibri"/>
        </w:rPr>
        <w:t xml:space="preserve">– tekuće donacije u novcu -6.000,00 € (sredstva za redovan rad  Vatrogasne zajednice) </w:t>
      </w:r>
    </w:p>
    <w:p w:rsidR="00FD1B86" w:rsidRDefault="00FD1B86" w:rsidP="00FD1B86">
      <w:pPr>
        <w:pStyle w:val="Bezproreda"/>
      </w:pPr>
    </w:p>
    <w:p w:rsidR="00FD1B86" w:rsidRDefault="00FD1B86" w:rsidP="00FD1B86">
      <w:pPr>
        <w:pStyle w:val="Bezproreda"/>
        <w:rPr>
          <w:rFonts w:cs="Calibri"/>
          <w:b/>
          <w:u w:val="single"/>
        </w:rPr>
      </w:pPr>
      <w:r>
        <w:rPr>
          <w:rFonts w:cs="Calibri"/>
          <w:b/>
          <w:u w:val="single"/>
        </w:rPr>
        <w:t>Aktivnost A100404:  ostale usluge vatrogastva  4.500,00 €</w:t>
      </w:r>
    </w:p>
    <w:p w:rsidR="00FD1B86" w:rsidRDefault="00FD1B86" w:rsidP="00FD1B86">
      <w:pPr>
        <w:pStyle w:val="Bezproreda"/>
        <w:numPr>
          <w:ilvl w:val="0"/>
          <w:numId w:val="43"/>
        </w:numPr>
        <w:suppressAutoHyphens/>
        <w:autoSpaceDN w:val="0"/>
        <w:textAlignment w:val="baseline"/>
        <w:rPr>
          <w:rFonts w:cs="Calibri"/>
          <w:bCs/>
        </w:rPr>
      </w:pPr>
      <w:r>
        <w:rPr>
          <w:rFonts w:cs="Calibri"/>
          <w:bCs/>
        </w:rPr>
        <w:t xml:space="preserve">3811-  tekuće donacije u novcu za plaću i zakonom propisane doprinose zaposlenog u DVD Berek </w:t>
      </w:r>
    </w:p>
    <w:p w:rsidR="00FD1B86" w:rsidRDefault="00FD1B86" w:rsidP="00FD1B86">
      <w:pPr>
        <w:pStyle w:val="Bezproreda"/>
        <w:rPr>
          <w:bCs/>
        </w:rPr>
      </w:pPr>
    </w:p>
    <w:p w:rsidR="00FD1B86" w:rsidRDefault="00FD1B86" w:rsidP="00FD1B86">
      <w:pPr>
        <w:pStyle w:val="Bezproreda"/>
        <w:ind w:left="360"/>
        <w:rPr>
          <w:rFonts w:cs="Calibri"/>
          <w:b/>
          <w:bCs/>
          <w:u w:val="thick"/>
        </w:rPr>
      </w:pPr>
      <w:r>
        <w:rPr>
          <w:rFonts w:cs="Calibri"/>
          <w:b/>
          <w:bCs/>
          <w:u w:val="thick"/>
        </w:rPr>
        <w:t>GLAVA 00203 – GOSPODARSTVO-8.139,65 €</w:t>
      </w:r>
    </w:p>
    <w:p w:rsidR="00FD1B86" w:rsidRDefault="00FD1B86" w:rsidP="00FD1B86">
      <w:pPr>
        <w:pStyle w:val="Bezproreda"/>
        <w:ind w:left="360"/>
        <w:rPr>
          <w:rFonts w:cs="Calibri"/>
          <w:b/>
          <w:bCs/>
          <w:u w:val="thick"/>
        </w:rPr>
      </w:pPr>
    </w:p>
    <w:p w:rsidR="00FD1B86" w:rsidRDefault="00FD1B86" w:rsidP="00FD1B86">
      <w:pPr>
        <w:pStyle w:val="Bezproreda"/>
        <w:rPr>
          <w:rFonts w:cs="Calibri"/>
          <w:bCs/>
        </w:rPr>
      </w:pPr>
    </w:p>
    <w:p w:rsidR="00FD1B86" w:rsidRDefault="00FD1B86" w:rsidP="00FD1B86">
      <w:pPr>
        <w:pStyle w:val="Bezproreda"/>
        <w:rPr>
          <w:rFonts w:cs="Calibri"/>
          <w:b/>
          <w:u w:val="single"/>
        </w:rPr>
      </w:pPr>
      <w:r>
        <w:rPr>
          <w:rFonts w:cs="Calibri"/>
          <w:b/>
          <w:u w:val="single"/>
        </w:rPr>
        <w:t>Aktivnost A100504: Manifestacije-851,69 E</w:t>
      </w:r>
    </w:p>
    <w:p w:rsidR="00FD1B86" w:rsidRDefault="00FD1B86" w:rsidP="00FD1B86">
      <w:pPr>
        <w:pStyle w:val="Bezproreda"/>
        <w:rPr>
          <w:rFonts w:cs="Calibri"/>
        </w:rPr>
      </w:pPr>
      <w:r>
        <w:rPr>
          <w:rFonts w:cs="Calibri"/>
        </w:rPr>
        <w:t xml:space="preserve">3293 – reprezentacija – za kupnju piva, kave, soka i dr. za održavanje Sv. Mise u Potoku i Ruškovcu, te za obilježavanje praznika rada </w:t>
      </w:r>
    </w:p>
    <w:p w:rsidR="00FD1B86" w:rsidRDefault="00FD1B86" w:rsidP="00FD1B86">
      <w:pPr>
        <w:pStyle w:val="Bezproreda"/>
        <w:rPr>
          <w:rFonts w:cs="Calibri"/>
        </w:rPr>
      </w:pPr>
      <w:r>
        <w:rPr>
          <w:rFonts w:cs="Calibri"/>
        </w:rPr>
        <w:t xml:space="preserve"> </w:t>
      </w:r>
    </w:p>
    <w:p w:rsidR="00FD1B86" w:rsidRDefault="00FD1B86" w:rsidP="00FD1B86">
      <w:pPr>
        <w:pStyle w:val="Bezproreda"/>
      </w:pPr>
      <w:bookmarkStart w:id="5" w:name="_Hlk46991643"/>
      <w:r>
        <w:rPr>
          <w:rFonts w:cs="Calibri"/>
          <w:u w:val="single"/>
        </w:rPr>
        <w:t xml:space="preserve">  </w:t>
      </w:r>
      <w:bookmarkStart w:id="6" w:name="_Hlk19080811"/>
      <w:r>
        <w:rPr>
          <w:rFonts w:cs="Calibri"/>
          <w:b/>
          <w:u w:val="single"/>
        </w:rPr>
        <w:t>Aktivnost A 100506: Djelovanje mjesnog sajma i vage  – 5.250,76€</w:t>
      </w:r>
      <w:bookmarkEnd w:id="5"/>
    </w:p>
    <w:p w:rsidR="00FD1B86" w:rsidRDefault="00FD1B86" w:rsidP="00FD1B86">
      <w:pPr>
        <w:pStyle w:val="Bezproreda"/>
        <w:numPr>
          <w:ilvl w:val="0"/>
          <w:numId w:val="44"/>
        </w:numPr>
        <w:suppressAutoHyphens/>
        <w:autoSpaceDN w:val="0"/>
        <w:textAlignment w:val="baseline"/>
        <w:rPr>
          <w:rFonts w:cs="Calibri"/>
        </w:rPr>
      </w:pPr>
      <w:bookmarkStart w:id="7" w:name="_Hlk46992808"/>
      <w:r>
        <w:rPr>
          <w:rFonts w:cs="Calibri"/>
        </w:rPr>
        <w:t>3236</w:t>
      </w:r>
      <w:bookmarkEnd w:id="7"/>
      <w:r>
        <w:rPr>
          <w:rFonts w:cs="Calibri"/>
        </w:rPr>
        <w:t xml:space="preserve"> – Veterinarske usluge  -34.047,74 € (računi ovlaštenom veterinaru na sajmu)</w:t>
      </w:r>
    </w:p>
    <w:p w:rsidR="00FD1B86" w:rsidRDefault="00FD1B86" w:rsidP="00FD1B86">
      <w:pPr>
        <w:pStyle w:val="Bezproreda"/>
        <w:numPr>
          <w:ilvl w:val="0"/>
          <w:numId w:val="44"/>
        </w:numPr>
        <w:suppressAutoHyphens/>
        <w:autoSpaceDN w:val="0"/>
        <w:textAlignment w:val="baseline"/>
        <w:rPr>
          <w:rFonts w:cs="Calibri"/>
        </w:rPr>
      </w:pPr>
      <w:r>
        <w:rPr>
          <w:rFonts w:cs="Calibri"/>
        </w:rPr>
        <w:t>3291 -  Naknada  voditelju sajma – 1.203,02 € (naknada iznosi 132,73 € neto)</w:t>
      </w:r>
    </w:p>
    <w:p w:rsidR="00FD1B86" w:rsidRDefault="00FD1B86" w:rsidP="00FD1B86">
      <w:pPr>
        <w:pStyle w:val="Bezproreda"/>
        <w:ind w:left="360"/>
        <w:rPr>
          <w:rFonts w:cs="Calibri"/>
        </w:rPr>
      </w:pPr>
    </w:p>
    <w:p w:rsidR="00FD1B86" w:rsidRDefault="00FD1B86" w:rsidP="00FD1B86">
      <w:pPr>
        <w:pStyle w:val="Bezproreda"/>
        <w:rPr>
          <w:rFonts w:cs="Calibri"/>
          <w:b/>
          <w:u w:val="single"/>
        </w:rPr>
      </w:pPr>
      <w:r>
        <w:rPr>
          <w:rFonts w:cs="Calibri"/>
          <w:b/>
          <w:u w:val="single"/>
        </w:rPr>
        <w:lastRenderedPageBreak/>
        <w:t>Aktivnost T100501: Javni radovi  – 2.037,20 €</w:t>
      </w:r>
    </w:p>
    <w:p w:rsidR="00FD1B86" w:rsidRDefault="00FD1B86" w:rsidP="00FD1B86">
      <w:pPr>
        <w:pStyle w:val="Bezproreda"/>
        <w:rPr>
          <w:rFonts w:cs="Calibri"/>
          <w:bCs/>
        </w:rPr>
      </w:pPr>
      <w:r>
        <w:rPr>
          <w:rFonts w:cs="Calibri"/>
          <w:bCs/>
        </w:rPr>
        <w:t>U programu Javnog rada zaposlen je jedan djelatnik . Navedeni  iznos su plaća , zakonom propisani porezi i doprinosi i  putni trošak.</w:t>
      </w:r>
    </w:p>
    <w:p w:rsidR="00FD1B86" w:rsidRDefault="00FD1B86" w:rsidP="00FD1B86">
      <w:pPr>
        <w:pStyle w:val="Bezproreda"/>
        <w:rPr>
          <w:rFonts w:cs="Calibri"/>
          <w:bCs/>
        </w:rPr>
      </w:pPr>
    </w:p>
    <w:p w:rsidR="00FD1B86" w:rsidRDefault="00FD1B86" w:rsidP="00FD1B86">
      <w:pPr>
        <w:pStyle w:val="Bezproreda"/>
        <w:rPr>
          <w:rFonts w:cs="Calibri"/>
          <w:bCs/>
        </w:rPr>
      </w:pPr>
    </w:p>
    <w:p w:rsidR="00FD1B86" w:rsidRDefault="00FD1B86" w:rsidP="00FD1B86">
      <w:pPr>
        <w:pStyle w:val="Bezproreda"/>
        <w:rPr>
          <w:rFonts w:cs="Calibri"/>
          <w:b/>
          <w:u w:val="thick"/>
        </w:rPr>
      </w:pPr>
      <w:r>
        <w:rPr>
          <w:rFonts w:cs="Calibri"/>
          <w:b/>
          <w:u w:val="thick"/>
        </w:rPr>
        <w:t xml:space="preserve">GLAVA 00204 – KOMUNALNA INFRASTRUKTURA- 43.367,35 € </w:t>
      </w:r>
    </w:p>
    <w:p w:rsidR="00FD1B86" w:rsidRDefault="00FD1B86" w:rsidP="00FD1B86">
      <w:pPr>
        <w:pStyle w:val="Bezproreda"/>
        <w:rPr>
          <w:rFonts w:cs="Calibri"/>
          <w:b/>
          <w:u w:val="single"/>
        </w:rPr>
      </w:pPr>
    </w:p>
    <w:p w:rsidR="00FD1B86" w:rsidRDefault="00FD1B86" w:rsidP="00FD1B86">
      <w:pPr>
        <w:pStyle w:val="Bezproreda"/>
        <w:rPr>
          <w:rFonts w:cs="Calibri"/>
          <w:b/>
          <w:u w:val="single"/>
        </w:rPr>
      </w:pPr>
    </w:p>
    <w:p w:rsidR="00FD1B86" w:rsidRDefault="00FD1B86" w:rsidP="00FD1B86">
      <w:pPr>
        <w:pStyle w:val="Bezproreda"/>
        <w:rPr>
          <w:rFonts w:cs="Calibri"/>
          <w:b/>
          <w:u w:val="single"/>
        </w:rPr>
      </w:pPr>
      <w:r>
        <w:rPr>
          <w:rFonts w:cs="Calibri"/>
          <w:b/>
          <w:u w:val="single"/>
        </w:rPr>
        <w:t xml:space="preserve">Aktivnost A100601: </w:t>
      </w:r>
      <w:bookmarkEnd w:id="6"/>
      <w:r>
        <w:rPr>
          <w:rFonts w:cs="Calibri"/>
          <w:b/>
          <w:u w:val="single"/>
        </w:rPr>
        <w:t>Održavanje  nerazvrstanih cesta  18.322,49€</w:t>
      </w:r>
    </w:p>
    <w:p w:rsidR="00FD1B86" w:rsidRDefault="00FD1B86" w:rsidP="00FD1B86">
      <w:pPr>
        <w:pStyle w:val="Bezproreda"/>
        <w:rPr>
          <w:rFonts w:cs="Calibri"/>
          <w:bCs/>
        </w:rPr>
      </w:pPr>
      <w:r>
        <w:rPr>
          <w:rFonts w:cs="Calibri"/>
          <w:bCs/>
        </w:rPr>
        <w:t xml:space="preserve">Na održavanje nerazvrstanih cesta  utrošeno 5.482,59 €.  </w:t>
      </w:r>
    </w:p>
    <w:p w:rsidR="00FD1B86" w:rsidRDefault="00FD1B86" w:rsidP="00FD1B86">
      <w:pPr>
        <w:pStyle w:val="Bezproreda"/>
        <w:rPr>
          <w:rFonts w:cs="Calibri"/>
          <w:bCs/>
        </w:rPr>
      </w:pPr>
    </w:p>
    <w:p w:rsidR="00FD1B86" w:rsidRDefault="00FD1B86" w:rsidP="00FD1B86">
      <w:pPr>
        <w:pStyle w:val="Bezproreda"/>
      </w:pPr>
      <w:r>
        <w:rPr>
          <w:rFonts w:cs="Calibri"/>
          <w:b/>
          <w:u w:val="single"/>
        </w:rPr>
        <w:t xml:space="preserve">Aktivnost A100602: Održavanje i uređenje javnih zelenih površina -5.467,39 € </w:t>
      </w:r>
    </w:p>
    <w:p w:rsidR="00FD1B86" w:rsidRDefault="00FD1B86" w:rsidP="00FD1B86">
      <w:pPr>
        <w:pStyle w:val="Bezproreda"/>
        <w:numPr>
          <w:ilvl w:val="0"/>
          <w:numId w:val="37"/>
        </w:numPr>
        <w:suppressAutoHyphens/>
        <w:autoSpaceDN w:val="0"/>
        <w:textAlignment w:val="baseline"/>
        <w:rPr>
          <w:rFonts w:cs="Calibri"/>
          <w:bCs/>
        </w:rPr>
      </w:pPr>
      <w:r>
        <w:rPr>
          <w:rFonts w:cs="Calibri"/>
          <w:bCs/>
        </w:rPr>
        <w:t>Kupnja goriva za  kosilice i trimere -55,50€</w:t>
      </w:r>
    </w:p>
    <w:p w:rsidR="00FD1B86" w:rsidRDefault="00FD1B86" w:rsidP="00FD1B86">
      <w:pPr>
        <w:pStyle w:val="Bezproreda"/>
        <w:numPr>
          <w:ilvl w:val="0"/>
          <w:numId w:val="37"/>
        </w:numPr>
        <w:suppressAutoHyphens/>
        <w:autoSpaceDN w:val="0"/>
        <w:textAlignment w:val="baseline"/>
        <w:rPr>
          <w:rFonts w:cs="Calibri"/>
          <w:bCs/>
        </w:rPr>
      </w:pPr>
      <w:r>
        <w:rPr>
          <w:rFonts w:cs="Calibri"/>
          <w:bCs/>
        </w:rPr>
        <w:t xml:space="preserve">Kupnja dijelova za kosilice, trimere   -388,18  € </w:t>
      </w:r>
    </w:p>
    <w:p w:rsidR="00FD1B86" w:rsidRDefault="00FD1B86" w:rsidP="00FD1B86">
      <w:pPr>
        <w:pStyle w:val="Bezproreda"/>
        <w:numPr>
          <w:ilvl w:val="0"/>
          <w:numId w:val="37"/>
        </w:numPr>
        <w:suppressAutoHyphens/>
        <w:autoSpaceDN w:val="0"/>
        <w:textAlignment w:val="baseline"/>
        <w:rPr>
          <w:rFonts w:cs="Calibri"/>
          <w:bCs/>
        </w:rPr>
      </w:pPr>
      <w:r>
        <w:rPr>
          <w:rFonts w:cs="Calibri"/>
          <w:bCs/>
        </w:rPr>
        <w:t xml:space="preserve">Košnja i održavanje javnih površina -5.023,71 € </w:t>
      </w:r>
    </w:p>
    <w:p w:rsidR="00FD1B86" w:rsidRDefault="00FD1B86" w:rsidP="00FD1B86">
      <w:pPr>
        <w:pStyle w:val="Bezproreda"/>
        <w:numPr>
          <w:ilvl w:val="0"/>
          <w:numId w:val="37"/>
        </w:numPr>
        <w:suppressAutoHyphens/>
        <w:autoSpaceDN w:val="0"/>
        <w:textAlignment w:val="baseline"/>
        <w:rPr>
          <w:rFonts w:cs="Calibri"/>
          <w:bCs/>
        </w:rPr>
      </w:pPr>
    </w:p>
    <w:p w:rsidR="00FD1B86" w:rsidRDefault="00FD1B86" w:rsidP="00FD1B86">
      <w:pPr>
        <w:pStyle w:val="Bezproreda"/>
        <w:rPr>
          <w:rFonts w:cs="Calibri"/>
          <w:b/>
          <w:u w:val="single"/>
        </w:rPr>
      </w:pPr>
      <w:r>
        <w:rPr>
          <w:rFonts w:cs="Calibri"/>
          <w:b/>
          <w:u w:val="single"/>
        </w:rPr>
        <w:t xml:space="preserve">Aktivnost A 100603: javna rasvjeta 11.505,17 €  </w:t>
      </w:r>
    </w:p>
    <w:p w:rsidR="00FD1B86" w:rsidRDefault="00FD1B86" w:rsidP="00FD1B86">
      <w:pPr>
        <w:pStyle w:val="Bezproreda"/>
      </w:pPr>
      <w:r>
        <w:rPr>
          <w:rFonts w:cs="Calibri"/>
          <w:b/>
          <w:bCs/>
        </w:rPr>
        <w:t>-</w:t>
      </w:r>
      <w:r>
        <w:rPr>
          <w:rFonts w:cs="Calibri"/>
        </w:rPr>
        <w:t>Usluge održavanja  javne rasvjete– 4.158,04 €</w:t>
      </w:r>
    </w:p>
    <w:p w:rsidR="00FD1B86" w:rsidRDefault="00FD1B86" w:rsidP="00FD1B86">
      <w:pPr>
        <w:pStyle w:val="Bezproreda"/>
        <w:numPr>
          <w:ilvl w:val="0"/>
          <w:numId w:val="45"/>
        </w:numPr>
        <w:suppressAutoHyphens/>
        <w:autoSpaceDN w:val="0"/>
        <w:rPr>
          <w:rFonts w:cs="Calibri"/>
        </w:rPr>
      </w:pPr>
      <w:r>
        <w:rPr>
          <w:rFonts w:cs="Calibri"/>
        </w:rPr>
        <w:t>Popravak javne  rasvjete u naseljima Općine  Berek  (nabava i ugradnja žarulja u svjetiljke javne rasvjete, te demontaža  postojeće )</w:t>
      </w:r>
    </w:p>
    <w:p w:rsidR="00FD1B86" w:rsidRDefault="00FD1B86" w:rsidP="00FD1B86">
      <w:pPr>
        <w:pStyle w:val="Bezproreda"/>
        <w:rPr>
          <w:rFonts w:cs="Calibri"/>
          <w:bCs/>
        </w:rPr>
      </w:pPr>
      <w:r>
        <w:rPr>
          <w:rFonts w:cs="Calibri"/>
          <w:bCs/>
        </w:rPr>
        <w:t xml:space="preserve">Javna rasvjeta – potrošnja električne energije – 3.470,46 € </w:t>
      </w:r>
    </w:p>
    <w:p w:rsidR="00FD1B86" w:rsidRDefault="00FD1B86" w:rsidP="00FD1B86">
      <w:pPr>
        <w:pStyle w:val="Bezproreda"/>
        <w:rPr>
          <w:rFonts w:cs="Calibri"/>
          <w:bCs/>
        </w:rPr>
      </w:pPr>
      <w:r>
        <w:rPr>
          <w:rFonts w:cs="Calibri"/>
          <w:bCs/>
        </w:rPr>
        <w:t>Najam lampi za javnu rasvjetu -3.876,67 E</w:t>
      </w:r>
    </w:p>
    <w:p w:rsidR="00FD1B86" w:rsidRDefault="00FD1B86" w:rsidP="00FD1B86">
      <w:pPr>
        <w:pStyle w:val="Bezproreda"/>
        <w:rPr>
          <w:rFonts w:cs="Calibri"/>
          <w:b/>
        </w:rPr>
      </w:pPr>
    </w:p>
    <w:p w:rsidR="00FD1B86" w:rsidRDefault="00FD1B86" w:rsidP="00FD1B86">
      <w:pPr>
        <w:pStyle w:val="Bezproreda"/>
        <w:rPr>
          <w:rFonts w:cs="Calibri"/>
          <w:b/>
          <w:u w:val="single"/>
        </w:rPr>
      </w:pPr>
      <w:r>
        <w:rPr>
          <w:rFonts w:cs="Calibri"/>
          <w:b/>
          <w:u w:val="single"/>
        </w:rPr>
        <w:t xml:space="preserve">Aktivnost A100606: Održavanje groblja  -82,95 € </w:t>
      </w:r>
    </w:p>
    <w:p w:rsidR="00FD1B86" w:rsidRDefault="00FD1B86" w:rsidP="00FD1B86">
      <w:pPr>
        <w:pStyle w:val="Bezproreda"/>
        <w:rPr>
          <w:rFonts w:cs="Calibri"/>
          <w:bCs/>
        </w:rPr>
      </w:pPr>
      <w:r>
        <w:rPr>
          <w:rFonts w:cs="Calibri"/>
          <w:bCs/>
        </w:rPr>
        <w:t>Za odvoz smeća sa mjesnih groblja.</w:t>
      </w:r>
    </w:p>
    <w:p w:rsidR="00FD1B86" w:rsidRDefault="00FD1B86" w:rsidP="00FD1B86">
      <w:pPr>
        <w:pStyle w:val="Bezproreda"/>
        <w:rPr>
          <w:rFonts w:cs="Calibri"/>
          <w:bCs/>
        </w:rPr>
      </w:pPr>
    </w:p>
    <w:p w:rsidR="00FD1B86" w:rsidRDefault="00FD1B86" w:rsidP="00FD1B86">
      <w:pPr>
        <w:pStyle w:val="Bezproreda"/>
        <w:rPr>
          <w:rFonts w:cs="Calibri"/>
          <w:b/>
        </w:rPr>
      </w:pPr>
    </w:p>
    <w:p w:rsidR="00FD1B86" w:rsidRDefault="00FD1B86" w:rsidP="00FD1B86">
      <w:pPr>
        <w:pStyle w:val="Bezproreda"/>
        <w:rPr>
          <w:rFonts w:cs="Calibri"/>
          <w:b/>
          <w:u w:val="single"/>
        </w:rPr>
      </w:pPr>
      <w:r>
        <w:rPr>
          <w:rFonts w:cs="Calibri"/>
          <w:b/>
          <w:u w:val="single"/>
        </w:rPr>
        <w:t>Aktivnost K100702: Izgradnja lokalnih ceste -20.506,25 €</w:t>
      </w:r>
    </w:p>
    <w:p w:rsidR="00FD1B86" w:rsidRDefault="00FD1B86" w:rsidP="00FD1B86">
      <w:pPr>
        <w:pStyle w:val="Bezproreda"/>
        <w:rPr>
          <w:rFonts w:cs="Calibri"/>
          <w:bCs/>
        </w:rPr>
      </w:pPr>
      <w:r>
        <w:rPr>
          <w:rFonts w:cs="Calibri"/>
          <w:bCs/>
        </w:rPr>
        <w:t>Izrada geodetske podloge i elaborata za modernizaciju  ceste Kostanjevac .</w:t>
      </w:r>
    </w:p>
    <w:p w:rsidR="00FD1B86" w:rsidRDefault="00FD1B86" w:rsidP="00FD1B86">
      <w:pPr>
        <w:pStyle w:val="Bezproreda"/>
        <w:rPr>
          <w:rFonts w:cs="Calibri"/>
        </w:rPr>
      </w:pPr>
      <w:r>
        <w:rPr>
          <w:rFonts w:cs="Calibri"/>
        </w:rPr>
        <w:t xml:space="preserve">            </w:t>
      </w:r>
    </w:p>
    <w:p w:rsidR="00FD1B86" w:rsidRDefault="00FD1B86" w:rsidP="00FD1B86">
      <w:pPr>
        <w:pStyle w:val="Bezproreda"/>
        <w:rPr>
          <w:rFonts w:cs="Calibri"/>
          <w:b/>
          <w:u w:val="single"/>
        </w:rPr>
      </w:pPr>
      <w:r>
        <w:rPr>
          <w:rFonts w:cs="Calibri"/>
          <w:b/>
          <w:u w:val="single"/>
        </w:rPr>
        <w:t>Aktivnost A100801:Gospodarenje i zbrinjavanje komunalnog otpada  – 323,00 €</w:t>
      </w:r>
    </w:p>
    <w:p w:rsidR="00FD1B86" w:rsidRDefault="00FD1B86" w:rsidP="00FD1B86">
      <w:pPr>
        <w:pStyle w:val="Bezproreda"/>
        <w:numPr>
          <w:ilvl w:val="0"/>
          <w:numId w:val="46"/>
        </w:numPr>
        <w:suppressAutoHyphens/>
        <w:autoSpaceDN w:val="0"/>
        <w:textAlignment w:val="baseline"/>
        <w:rPr>
          <w:rFonts w:cs="Calibri"/>
        </w:rPr>
      </w:pPr>
      <w:r>
        <w:rPr>
          <w:rFonts w:cs="Calibri"/>
        </w:rPr>
        <w:t>3234 – Komunalne usluge- naknada za ekološku rentu – Mlinska -323,00 €</w:t>
      </w:r>
    </w:p>
    <w:p w:rsidR="00FD1B86" w:rsidRDefault="00FD1B86" w:rsidP="00FD1B86">
      <w:pPr>
        <w:pStyle w:val="Bezproreda"/>
        <w:rPr>
          <w:rFonts w:cs="Calibri"/>
          <w:b/>
          <w:u w:val="single"/>
        </w:rPr>
      </w:pPr>
    </w:p>
    <w:p w:rsidR="00FD1B86" w:rsidRDefault="00FD1B86" w:rsidP="00FD1B86">
      <w:pPr>
        <w:pStyle w:val="Bezproreda"/>
        <w:rPr>
          <w:rFonts w:cs="Calibri"/>
          <w:b/>
          <w:u w:val="thick"/>
        </w:rPr>
      </w:pPr>
      <w:r>
        <w:rPr>
          <w:rFonts w:cs="Calibri"/>
          <w:b/>
          <w:u w:val="thick"/>
        </w:rPr>
        <w:t>GLAVA 00205 –OBRAZOVANJE  20.209,62 €</w:t>
      </w:r>
    </w:p>
    <w:p w:rsidR="00FD1B86" w:rsidRDefault="00FD1B86" w:rsidP="00FD1B86">
      <w:pPr>
        <w:pStyle w:val="Bezproreda"/>
        <w:rPr>
          <w:rFonts w:cs="Calibri"/>
          <w:b/>
          <w:u w:val="single"/>
        </w:rPr>
      </w:pPr>
    </w:p>
    <w:p w:rsidR="00FD1B86" w:rsidRDefault="00FD1B86" w:rsidP="00FD1B86">
      <w:pPr>
        <w:pStyle w:val="Bezproreda"/>
      </w:pPr>
      <w:r>
        <w:rPr>
          <w:rFonts w:cs="Calibri"/>
          <w:b/>
          <w:u w:val="single"/>
        </w:rPr>
        <w:t>Aktivnost A 100901: Predškolsko obrazovanje  –</w:t>
      </w:r>
      <w:r>
        <w:rPr>
          <w:rFonts w:cs="Calibri"/>
          <w:b/>
        </w:rPr>
        <w:t xml:space="preserve"> Mala škola -6.506,55€</w:t>
      </w:r>
    </w:p>
    <w:p w:rsidR="00FD1B86" w:rsidRDefault="00FD1B86" w:rsidP="00FD1B86">
      <w:pPr>
        <w:pStyle w:val="Bezproreda"/>
        <w:rPr>
          <w:rFonts w:cs="Calibri"/>
          <w:bCs/>
        </w:rPr>
      </w:pPr>
      <w:r>
        <w:rPr>
          <w:rFonts w:cs="Calibri"/>
          <w:bCs/>
        </w:rPr>
        <w:lastRenderedPageBreak/>
        <w:t>Mala škola se vodi pri Osnovnoj školi  Berek, a Općina je dužna financirati njen rada.  Općina na ime voditelja male škole  , Osnovnoj školi Berek  daje sredstva za plaću  i ostala prava iz radnog odnosa  odnosa .</w:t>
      </w:r>
    </w:p>
    <w:p w:rsidR="00FD1B86" w:rsidRDefault="00FD1B86" w:rsidP="00FD1B86">
      <w:pPr>
        <w:pStyle w:val="Bezproreda"/>
        <w:rPr>
          <w:rFonts w:cs="Calibri"/>
          <w:bCs/>
        </w:rPr>
      </w:pPr>
      <w:r>
        <w:rPr>
          <w:rFonts w:cs="Calibri"/>
          <w:bCs/>
        </w:rPr>
        <w:t>3722- Naknade građanima i kućanstvima u naravi  iznose 704,44 € , a odnose se na prehranu polaznika male škole, radne listove, pisanke , pernice i sl.</w:t>
      </w:r>
    </w:p>
    <w:p w:rsidR="00FD1B86" w:rsidRDefault="00FD1B86" w:rsidP="00FD1B86">
      <w:pPr>
        <w:pStyle w:val="Bezproreda"/>
        <w:rPr>
          <w:rFonts w:cs="Calibri"/>
          <w:bCs/>
        </w:rPr>
      </w:pPr>
    </w:p>
    <w:p w:rsidR="00FD1B86" w:rsidRDefault="00FD1B86" w:rsidP="00FD1B86">
      <w:pPr>
        <w:pStyle w:val="Bezproreda"/>
        <w:rPr>
          <w:rFonts w:cs="Calibri"/>
          <w:b/>
          <w:u w:val="single"/>
        </w:rPr>
      </w:pPr>
      <w:r>
        <w:rPr>
          <w:rFonts w:cs="Calibri"/>
          <w:b/>
          <w:u w:val="single"/>
        </w:rPr>
        <w:t xml:space="preserve">Aktivnost A100902: Sufinanciranje boravka djece u dječjim vrtićima -7.103,07 € </w:t>
      </w:r>
    </w:p>
    <w:p w:rsidR="00FD1B86" w:rsidRDefault="00FD1B86" w:rsidP="00FD1B86">
      <w:pPr>
        <w:pStyle w:val="Bezproreda"/>
        <w:rPr>
          <w:rFonts w:cs="Calibri"/>
          <w:bCs/>
        </w:rPr>
      </w:pPr>
      <w:r>
        <w:rPr>
          <w:rFonts w:cs="Calibri"/>
          <w:bCs/>
        </w:rPr>
        <w:t>Općina Berek sufinancira sa 75% od ukupne cijene koštanja  vrtića, smještaj  u dječje vrtiće  sa područja Općine. Trenutno sufinanciramo boravak za   petereo  djece (dvoje  polazi vrtić u Ivanskoj, dvoje u Garešnici i jedno  u Bjelovaru)</w:t>
      </w:r>
    </w:p>
    <w:p w:rsidR="00FD1B86" w:rsidRDefault="00FD1B86" w:rsidP="00FD1B86">
      <w:pPr>
        <w:pStyle w:val="Bezproreda"/>
        <w:rPr>
          <w:rFonts w:cs="Calibri"/>
          <w:bCs/>
        </w:rPr>
      </w:pPr>
    </w:p>
    <w:p w:rsidR="00FD1B86" w:rsidRDefault="00FD1B86" w:rsidP="00FD1B86">
      <w:pPr>
        <w:pStyle w:val="Bezproreda"/>
        <w:rPr>
          <w:rFonts w:cs="Calibri"/>
          <w:b/>
        </w:rPr>
      </w:pPr>
      <w:r>
        <w:rPr>
          <w:rFonts w:cs="Calibri"/>
          <w:b/>
        </w:rPr>
        <w:t>Aktivnost A10100: Sufinanciranje srednjoškolskog obrazovanja -4.600,00 €.</w:t>
      </w:r>
    </w:p>
    <w:p w:rsidR="00FD1B86" w:rsidRDefault="00FD1B86" w:rsidP="00FD1B86">
      <w:pPr>
        <w:pStyle w:val="Bezproreda"/>
        <w:rPr>
          <w:rFonts w:cs="Calibri"/>
          <w:bCs/>
        </w:rPr>
      </w:pPr>
      <w:r>
        <w:rPr>
          <w:rFonts w:cs="Calibri"/>
          <w:bCs/>
        </w:rPr>
        <w:t>Sukladno Odluci vijeća  , svaki polaznik srednje škole  ostvaruje pravo  na  mjesečno sufinanciranje u iznosu od 20,00 € mjesečno.  U izvještajnom razdoblju naknada je isplaćivana za 38 učenika.</w:t>
      </w:r>
    </w:p>
    <w:p w:rsidR="00FD1B86" w:rsidRDefault="00FD1B86" w:rsidP="00FD1B86">
      <w:pPr>
        <w:pStyle w:val="Bezproreda"/>
        <w:rPr>
          <w:rFonts w:cs="Calibri"/>
          <w:bCs/>
        </w:rPr>
      </w:pPr>
    </w:p>
    <w:p w:rsidR="00FD1B86" w:rsidRDefault="00FD1B86" w:rsidP="00FD1B86">
      <w:pPr>
        <w:rPr>
          <w:rFonts w:cs="Calibri"/>
          <w:b/>
          <w:bCs/>
        </w:rPr>
      </w:pPr>
      <w:bookmarkStart w:id="8" w:name="_Hlk19016869"/>
      <w:r>
        <w:rPr>
          <w:rFonts w:cs="Calibri"/>
          <w:b/>
          <w:bCs/>
        </w:rPr>
        <w:t xml:space="preserve">GLAVA 00206 –PROGRAMSKA DJELATNOST KULTURE- 5.600,00 € </w:t>
      </w:r>
    </w:p>
    <w:bookmarkEnd w:id="8"/>
    <w:p w:rsidR="00FD1B86" w:rsidRDefault="00FD1B86" w:rsidP="00FD1B86">
      <w:pPr>
        <w:pStyle w:val="Bezproreda"/>
        <w:rPr>
          <w:rFonts w:cs="Calibri"/>
          <w:b/>
          <w:u w:val="single"/>
        </w:rPr>
      </w:pPr>
      <w:r>
        <w:rPr>
          <w:rFonts w:cs="Calibri"/>
          <w:b/>
          <w:u w:val="single"/>
        </w:rPr>
        <w:t>Aktivnost A101103: Pomoć vjerskim zajednicama – 5.600,00 €</w:t>
      </w:r>
    </w:p>
    <w:p w:rsidR="00FD1B86" w:rsidRDefault="00FD1B86" w:rsidP="00FD1B86">
      <w:pPr>
        <w:pStyle w:val="Bezproreda"/>
        <w:rPr>
          <w:rFonts w:cs="Calibri"/>
          <w:bCs/>
        </w:rPr>
      </w:pPr>
      <w:r>
        <w:rPr>
          <w:rFonts w:cs="Calibri"/>
          <w:bCs/>
        </w:rPr>
        <w:t xml:space="preserve">Za redovan rad crkvenih  zajednica na području Općine Berek. </w:t>
      </w:r>
    </w:p>
    <w:p w:rsidR="00FD1B86" w:rsidRDefault="00FD1B86" w:rsidP="00FD1B86">
      <w:pPr>
        <w:pStyle w:val="Bezproreda"/>
        <w:ind w:left="720"/>
        <w:rPr>
          <w:rFonts w:cs="Calibri"/>
        </w:rPr>
      </w:pPr>
    </w:p>
    <w:p w:rsidR="00FD1B86" w:rsidRDefault="00FD1B86" w:rsidP="00FD1B86">
      <w:pPr>
        <w:pStyle w:val="Bezproreda"/>
        <w:rPr>
          <w:rFonts w:cs="Calibri"/>
          <w:b/>
          <w:u w:val="thick"/>
        </w:rPr>
      </w:pPr>
      <w:r>
        <w:rPr>
          <w:rFonts w:cs="Calibri"/>
          <w:b/>
          <w:u w:val="thick"/>
        </w:rPr>
        <w:t>GLAVA 00207 – PROGRAMSKA DJELATNOST SPORTA</w:t>
      </w:r>
    </w:p>
    <w:p w:rsidR="00FD1B86" w:rsidRDefault="00FD1B86" w:rsidP="00FD1B86">
      <w:pPr>
        <w:pStyle w:val="Bezproreda"/>
        <w:rPr>
          <w:rFonts w:cs="Calibri"/>
          <w:b/>
          <w:u w:val="single"/>
        </w:rPr>
      </w:pPr>
    </w:p>
    <w:p w:rsidR="00FD1B86" w:rsidRDefault="00FD1B86" w:rsidP="00FD1B86">
      <w:pPr>
        <w:pStyle w:val="Bezproreda"/>
        <w:rPr>
          <w:rFonts w:cs="Calibri"/>
          <w:b/>
          <w:u w:val="single"/>
        </w:rPr>
      </w:pPr>
      <w:r>
        <w:rPr>
          <w:rFonts w:cs="Calibri"/>
          <w:b/>
          <w:u w:val="single"/>
        </w:rPr>
        <w:t xml:space="preserve">Aktivnost A 101201: Osnovna djelatnost športskog saveza  -6.500,00 € </w:t>
      </w:r>
    </w:p>
    <w:p w:rsidR="00FD1B86" w:rsidRDefault="00FD1B86" w:rsidP="00FD1B86">
      <w:pPr>
        <w:pStyle w:val="Bezproreda"/>
        <w:numPr>
          <w:ilvl w:val="0"/>
          <w:numId w:val="44"/>
        </w:numPr>
        <w:suppressAutoHyphens/>
        <w:autoSpaceDN w:val="0"/>
        <w:textAlignment w:val="baseline"/>
        <w:rPr>
          <w:rFonts w:cs="Calibri"/>
        </w:rPr>
      </w:pPr>
      <w:r>
        <w:rPr>
          <w:rFonts w:cs="Calibri"/>
        </w:rPr>
        <w:t>3811- tekuća donacija sportskim društvima – 6.500,00 €</w:t>
      </w:r>
    </w:p>
    <w:p w:rsidR="00FD1B86" w:rsidRDefault="00FD1B86" w:rsidP="00FD1B86">
      <w:pPr>
        <w:pStyle w:val="Bezproreda"/>
        <w:ind w:left="720"/>
      </w:pPr>
      <w:r>
        <w:rPr>
          <w:rFonts w:cs="Calibri"/>
          <w:u w:val="single"/>
        </w:rPr>
        <w:t>N.K. Tomislav</w:t>
      </w:r>
      <w:r>
        <w:rPr>
          <w:rFonts w:cs="Calibri"/>
        </w:rPr>
        <w:t xml:space="preserve"> – za obračun sudačkih naknada i dr. materijalne troškove, temeljem  pojedinačnih zaključaka načelnika do 30.06.2024. </w:t>
      </w:r>
    </w:p>
    <w:p w:rsidR="00FD1B86" w:rsidRDefault="00FD1B86" w:rsidP="00FD1B86">
      <w:pPr>
        <w:pStyle w:val="Bezproreda"/>
        <w:rPr>
          <w:rFonts w:cs="Calibri"/>
          <w:b/>
        </w:rPr>
      </w:pPr>
    </w:p>
    <w:p w:rsidR="00FD1B86" w:rsidRDefault="00FD1B86" w:rsidP="00FD1B86">
      <w:pPr>
        <w:pStyle w:val="Bezproreda"/>
        <w:rPr>
          <w:rFonts w:cs="Calibri"/>
          <w:b/>
          <w:u w:val="thick"/>
        </w:rPr>
      </w:pPr>
      <w:r>
        <w:rPr>
          <w:rFonts w:cs="Calibri"/>
          <w:b/>
          <w:u w:val="thick"/>
        </w:rPr>
        <w:t xml:space="preserve">GLAVA 00208 – PROGRAMSKA DJELATNOST SOCIJALNE SKRBI- 9.142,11 € </w:t>
      </w:r>
    </w:p>
    <w:p w:rsidR="00FD1B86" w:rsidRDefault="00FD1B86" w:rsidP="00FD1B86">
      <w:pPr>
        <w:pStyle w:val="Bezproreda"/>
        <w:rPr>
          <w:rFonts w:cs="Calibri"/>
          <w:b/>
          <w:u w:val="single"/>
        </w:rPr>
      </w:pPr>
    </w:p>
    <w:p w:rsidR="00FD1B86" w:rsidRDefault="00FD1B86" w:rsidP="00FD1B86">
      <w:pPr>
        <w:pStyle w:val="Bezproreda"/>
        <w:rPr>
          <w:rFonts w:cs="Calibri"/>
          <w:b/>
          <w:u w:val="single"/>
        </w:rPr>
      </w:pPr>
      <w:r>
        <w:rPr>
          <w:rFonts w:cs="Calibri"/>
          <w:b/>
          <w:u w:val="single"/>
        </w:rPr>
        <w:t>Aktivnost : Pomoć u novcu  pojedincima i obiteljima-9.142,11 €</w:t>
      </w:r>
    </w:p>
    <w:p w:rsidR="00FD1B86" w:rsidRDefault="00FD1B86" w:rsidP="00FD1B86">
      <w:pPr>
        <w:pStyle w:val="Bezproreda"/>
        <w:numPr>
          <w:ilvl w:val="0"/>
          <w:numId w:val="44"/>
        </w:numPr>
        <w:suppressAutoHyphens/>
        <w:autoSpaceDN w:val="0"/>
        <w:textAlignment w:val="baseline"/>
        <w:rPr>
          <w:rFonts w:cs="Calibri"/>
        </w:rPr>
      </w:pPr>
      <w:r>
        <w:rPr>
          <w:rFonts w:cs="Calibri"/>
        </w:rPr>
        <w:t>3721 – naknade građanima u novcu-3.500,00€</w:t>
      </w:r>
    </w:p>
    <w:p w:rsidR="00FD1B86" w:rsidRDefault="00FD1B86" w:rsidP="00FD1B86">
      <w:pPr>
        <w:pStyle w:val="Bezproreda"/>
        <w:numPr>
          <w:ilvl w:val="0"/>
          <w:numId w:val="47"/>
        </w:numPr>
        <w:suppressAutoHyphens/>
        <w:autoSpaceDN w:val="0"/>
        <w:textAlignment w:val="baseline"/>
        <w:rPr>
          <w:rFonts w:cs="Calibri"/>
        </w:rPr>
      </w:pPr>
      <w:r>
        <w:rPr>
          <w:rFonts w:cs="Calibri"/>
        </w:rPr>
        <w:t xml:space="preserve">Jednokratne naknade (struja i dr. pomoći za stanovanje) ,daru u novcu za novorođenčad </w:t>
      </w:r>
    </w:p>
    <w:p w:rsidR="00FD1B86" w:rsidRDefault="00FD1B86" w:rsidP="00FD1B86">
      <w:pPr>
        <w:pStyle w:val="Bezproreda"/>
        <w:numPr>
          <w:ilvl w:val="0"/>
          <w:numId w:val="44"/>
        </w:numPr>
        <w:suppressAutoHyphens/>
        <w:autoSpaceDN w:val="0"/>
        <w:textAlignment w:val="baseline"/>
        <w:rPr>
          <w:rFonts w:cs="Calibri"/>
        </w:rPr>
      </w:pPr>
      <w:bookmarkStart w:id="9" w:name="_Hlk46924605"/>
      <w:r>
        <w:rPr>
          <w:rFonts w:cs="Calibri"/>
        </w:rPr>
        <w:t>3722 – Naknade u naravi u naravi: 3.742,10 €</w:t>
      </w:r>
    </w:p>
    <w:p w:rsidR="00FD1B86" w:rsidRDefault="00FD1B86" w:rsidP="00FD1B86">
      <w:pPr>
        <w:pStyle w:val="Bezproreda"/>
        <w:ind w:left="360" w:firstLine="349"/>
        <w:rPr>
          <w:rFonts w:cs="Calibri"/>
        </w:rPr>
      </w:pPr>
      <w:r>
        <w:rPr>
          <w:rFonts w:cs="Calibri"/>
        </w:rPr>
        <w:t>-      plaćanje režija socijalno ugroženima ,darovi za novorođenčad ,</w:t>
      </w:r>
      <w:bookmarkEnd w:id="9"/>
      <w:r>
        <w:rPr>
          <w:rFonts w:cs="Calibri"/>
        </w:rPr>
        <w:t xml:space="preserve">particija - odvoz smeća za sve starije samce ili dvočlane obitelji, (temelj – odluka o sufinanciranju odvoza smeća za starije i nemoćne i jednočlanim domaćinstvima) ,Uskrsno darivanje. </w:t>
      </w:r>
    </w:p>
    <w:p w:rsidR="00FD1B86" w:rsidRDefault="00FD1B86" w:rsidP="00FD1B86">
      <w:pPr>
        <w:pStyle w:val="Bezproreda"/>
        <w:ind w:left="1080"/>
        <w:rPr>
          <w:rFonts w:cs="Calibri"/>
        </w:rPr>
      </w:pPr>
    </w:p>
    <w:p w:rsidR="00FD1B86" w:rsidRDefault="00FD1B86" w:rsidP="00FD1B86">
      <w:pPr>
        <w:pStyle w:val="Bezproreda"/>
      </w:pPr>
      <w:r>
        <w:rPr>
          <w:rFonts w:cs="Calibri"/>
          <w:b/>
          <w:u w:val="single"/>
        </w:rPr>
        <w:t xml:space="preserve">Aktivnost A101503: Poticaj udrugama – Ostale udruge – 1.900 € </w:t>
      </w:r>
    </w:p>
    <w:p w:rsidR="00FD1B86" w:rsidRDefault="00FD1B86" w:rsidP="00FD1B86">
      <w:pPr>
        <w:pStyle w:val="Bezproreda"/>
        <w:numPr>
          <w:ilvl w:val="0"/>
          <w:numId w:val="44"/>
        </w:numPr>
        <w:suppressAutoHyphens/>
        <w:autoSpaceDN w:val="0"/>
        <w:textAlignment w:val="baseline"/>
        <w:rPr>
          <w:rFonts w:cs="Calibri"/>
        </w:rPr>
      </w:pPr>
      <w:r>
        <w:rPr>
          <w:rFonts w:cs="Calibri"/>
        </w:rPr>
        <w:t>3811 – Ostale tekuće  donacije – 700,00€ za obilježavanje VRO Bljesak i 200,00 € za rad Udruge potrošača , Udruga umirovljenika 1.000,00 €</w:t>
      </w:r>
    </w:p>
    <w:p w:rsidR="00FD1B86" w:rsidRDefault="00FD1B86" w:rsidP="00FD1B86">
      <w:pPr>
        <w:pStyle w:val="Bezproreda"/>
        <w:ind w:left="720"/>
        <w:rPr>
          <w:rFonts w:cs="Calibri"/>
        </w:rPr>
      </w:pPr>
      <w:r>
        <w:rPr>
          <w:rFonts w:cs="Calibri"/>
        </w:rPr>
        <w:lastRenderedPageBreak/>
        <w:t>.</w:t>
      </w:r>
    </w:p>
    <w:p w:rsidR="00FD1B86" w:rsidRDefault="00FD1B86" w:rsidP="00FD1B86">
      <w:pPr>
        <w:pStyle w:val="Bezproreda"/>
        <w:rPr>
          <w:rFonts w:cs="Calibri"/>
          <w:b/>
          <w:u w:val="thick"/>
        </w:rPr>
      </w:pPr>
      <w:r>
        <w:rPr>
          <w:rFonts w:cs="Calibri"/>
          <w:b/>
          <w:u w:val="thick"/>
        </w:rPr>
        <w:t>GLAVA 002 009 – PROGRAMSKA DJELATNOST JAVNOG ZDRAVSTVA</w:t>
      </w:r>
    </w:p>
    <w:p w:rsidR="00FD1B86" w:rsidRDefault="00FD1B86" w:rsidP="00FD1B86">
      <w:pPr>
        <w:pStyle w:val="Bezproreda"/>
        <w:rPr>
          <w:rFonts w:cs="Calibri"/>
          <w:b/>
          <w:u w:val="thick"/>
        </w:rPr>
      </w:pPr>
    </w:p>
    <w:p w:rsidR="00FD1B86" w:rsidRDefault="00FD1B86" w:rsidP="00FD1B86">
      <w:pPr>
        <w:pStyle w:val="Bezproreda"/>
        <w:rPr>
          <w:rFonts w:cs="Calibri"/>
          <w:b/>
          <w:u w:val="single"/>
        </w:rPr>
      </w:pPr>
      <w:r>
        <w:rPr>
          <w:rFonts w:cs="Calibri"/>
          <w:b/>
          <w:u w:val="single"/>
        </w:rPr>
        <w:t xml:space="preserve">Aktivnost 101501: Opće usluge u javnom zdravstvu- 3.154,02 € </w:t>
      </w:r>
    </w:p>
    <w:p w:rsidR="00FD1B86" w:rsidRDefault="00FD1B86" w:rsidP="00FD1B86">
      <w:pPr>
        <w:pStyle w:val="Bezproreda"/>
        <w:rPr>
          <w:rFonts w:cs="Calibri"/>
          <w:bCs/>
        </w:rPr>
      </w:pPr>
      <w:r>
        <w:rPr>
          <w:rFonts w:cs="Calibri"/>
          <w:bCs/>
        </w:rPr>
        <w:t>U okviru ove aktivnosti knjiženi su rashodi vezani za:</w:t>
      </w:r>
    </w:p>
    <w:p w:rsidR="00FD1B86" w:rsidRDefault="00FD1B86" w:rsidP="00FD1B86">
      <w:pPr>
        <w:pStyle w:val="Bezproreda"/>
        <w:rPr>
          <w:rFonts w:cs="Calibri"/>
          <w:bCs/>
        </w:rPr>
      </w:pPr>
      <w:r>
        <w:rPr>
          <w:rFonts w:cs="Calibri"/>
          <w:bCs/>
        </w:rPr>
        <w:t xml:space="preserve">- deratizaciju i dezinsekciju </w:t>
      </w:r>
    </w:p>
    <w:p w:rsidR="00FD1B86" w:rsidRDefault="00FD1B86" w:rsidP="00FD1B86">
      <w:pPr>
        <w:pStyle w:val="Bezproreda"/>
        <w:rPr>
          <w:rFonts w:cs="Calibri"/>
          <w:bCs/>
        </w:rPr>
      </w:pPr>
    </w:p>
    <w:p w:rsidR="00FD1B86" w:rsidRDefault="00FD1B86" w:rsidP="00FD1B86">
      <w:pPr>
        <w:pStyle w:val="Bezproreda"/>
        <w:rPr>
          <w:rFonts w:cs="Calibri"/>
          <w:b/>
          <w:u w:val="single"/>
        </w:rPr>
      </w:pPr>
      <w:r>
        <w:rPr>
          <w:rFonts w:cs="Calibri"/>
          <w:b/>
          <w:u w:val="single"/>
        </w:rPr>
        <w:t>GLAVA 00211 – RAZVOJ ZAJEDNICE -239.990,54 €</w:t>
      </w:r>
    </w:p>
    <w:p w:rsidR="00FD1B86" w:rsidRDefault="00FD1B86" w:rsidP="00FD1B86">
      <w:pPr>
        <w:pStyle w:val="Bezproreda"/>
        <w:rPr>
          <w:rFonts w:cs="Calibri"/>
          <w:b/>
          <w:u w:val="single"/>
        </w:rPr>
      </w:pPr>
    </w:p>
    <w:p w:rsidR="00FD1B86" w:rsidRDefault="00FD1B86" w:rsidP="00FD1B86">
      <w:pPr>
        <w:pStyle w:val="Bezproreda"/>
        <w:rPr>
          <w:rFonts w:cs="Calibri"/>
          <w:b/>
          <w:u w:val="single"/>
        </w:rPr>
      </w:pPr>
      <w:r>
        <w:rPr>
          <w:rFonts w:cs="Calibri"/>
          <w:b/>
          <w:u w:val="single"/>
        </w:rPr>
        <w:t>Aktivnost K100708: Izgradnja i opremanje dječjeg vrtića -233.856,29 €</w:t>
      </w:r>
    </w:p>
    <w:p w:rsidR="00FD1B86" w:rsidRDefault="00FD1B86" w:rsidP="00FD1B86">
      <w:pPr>
        <w:pStyle w:val="Bezproreda"/>
        <w:rPr>
          <w:rFonts w:cs="Calibri"/>
          <w:bCs/>
        </w:rPr>
      </w:pPr>
      <w:r>
        <w:rPr>
          <w:rFonts w:cs="Calibri"/>
          <w:bCs/>
        </w:rPr>
        <w:t>Za izgradnju dječjeg vrtića „Radost“ Berek.</w:t>
      </w:r>
    </w:p>
    <w:p w:rsidR="00FD1B86" w:rsidRDefault="00FD1B86" w:rsidP="00FD1B86">
      <w:pPr>
        <w:pStyle w:val="Bezproreda"/>
        <w:rPr>
          <w:rFonts w:cs="Calibri"/>
          <w:bCs/>
        </w:rPr>
      </w:pPr>
    </w:p>
    <w:p w:rsidR="00FD1B86" w:rsidRDefault="00FD1B86" w:rsidP="00FD1B86">
      <w:pPr>
        <w:pStyle w:val="Bezproreda"/>
        <w:rPr>
          <w:rFonts w:cs="Calibri"/>
          <w:b/>
          <w:u w:val="single"/>
        </w:rPr>
      </w:pPr>
      <w:r>
        <w:rPr>
          <w:rFonts w:cs="Calibri"/>
          <w:b/>
          <w:u w:val="single"/>
        </w:rPr>
        <w:t>Aktivnost K100709: Kapitalna pomoć Komunalac Berek – 1.500,00 €</w:t>
      </w:r>
    </w:p>
    <w:p w:rsidR="00FD1B86" w:rsidRDefault="00FD1B86" w:rsidP="00FD1B86">
      <w:pPr>
        <w:pStyle w:val="Bezproreda"/>
        <w:rPr>
          <w:rFonts w:cs="Calibri"/>
          <w:bCs/>
        </w:rPr>
      </w:pPr>
      <w:r>
        <w:rPr>
          <w:rFonts w:cs="Calibri"/>
          <w:bCs/>
        </w:rPr>
        <w:t>Za kupnju opreme za održavanje komunalne infrastrukture.</w:t>
      </w:r>
    </w:p>
    <w:p w:rsidR="00FD1B86" w:rsidRDefault="00FD1B86" w:rsidP="00FD1B86">
      <w:pPr>
        <w:pStyle w:val="Bezproreda"/>
        <w:rPr>
          <w:rFonts w:cs="Calibri"/>
          <w:b/>
          <w:u w:val="single"/>
        </w:rPr>
      </w:pPr>
    </w:p>
    <w:p w:rsidR="00FD1B86" w:rsidRDefault="00FD1B86" w:rsidP="00FD1B86">
      <w:pPr>
        <w:pStyle w:val="Bezproreda"/>
        <w:rPr>
          <w:rFonts w:cs="Calibri"/>
          <w:b/>
          <w:u w:val="single"/>
        </w:rPr>
      </w:pPr>
      <w:r>
        <w:rPr>
          <w:rFonts w:cs="Calibri"/>
          <w:b/>
          <w:u w:val="single"/>
        </w:rPr>
        <w:t>Aktivnost T100503: Sufinanciranje izgradnje  kanalizacijskih priključaka 4.634,25 €</w:t>
      </w:r>
    </w:p>
    <w:p w:rsidR="00FD1B86" w:rsidRDefault="00FD1B86" w:rsidP="00FD1B86">
      <w:pPr>
        <w:pStyle w:val="Bezproreda"/>
      </w:pPr>
      <w:r>
        <w:rPr>
          <w:rFonts w:cs="Calibri"/>
          <w:bCs/>
        </w:rPr>
        <w:t xml:space="preserve">Za  pomoć građanima  na priključenje na  kanalizaciju Berek. </w:t>
      </w:r>
    </w:p>
    <w:p w:rsidR="00FD1B86" w:rsidRDefault="00FD1B86" w:rsidP="00FD1B86">
      <w:pPr>
        <w:pStyle w:val="Bezproreda"/>
        <w:rPr>
          <w:rFonts w:cs="Calibri"/>
          <w:bCs/>
        </w:rPr>
      </w:pPr>
    </w:p>
    <w:p w:rsidR="00FD1B86" w:rsidRDefault="00FD1B86" w:rsidP="00FD1B86">
      <w:pPr>
        <w:pStyle w:val="Bezproreda"/>
        <w:rPr>
          <w:rFonts w:cs="Calibri"/>
          <w:bCs/>
        </w:rPr>
      </w:pPr>
      <w:r>
        <w:rPr>
          <w:rFonts w:cs="Calibri"/>
          <w:bCs/>
        </w:rPr>
        <w:t xml:space="preserve"> </w:t>
      </w:r>
    </w:p>
    <w:p w:rsidR="00FD1B86" w:rsidRDefault="00FD1B86" w:rsidP="00FD1B86">
      <w:pPr>
        <w:pStyle w:val="Bezproreda"/>
        <w:rPr>
          <w:rFonts w:cs="Calibri"/>
          <w:b/>
        </w:rPr>
      </w:pPr>
      <w:r>
        <w:rPr>
          <w:rFonts w:cs="Calibri"/>
          <w:b/>
        </w:rPr>
        <w:t xml:space="preserve">4. Posebni izvještaji: </w:t>
      </w:r>
    </w:p>
    <w:p w:rsidR="00FD1B86" w:rsidRDefault="00FD1B86" w:rsidP="00FD1B86">
      <w:pPr>
        <w:pStyle w:val="Bezproreda"/>
        <w:rPr>
          <w:rFonts w:cs="Calibri"/>
          <w:b/>
        </w:rPr>
      </w:pPr>
    </w:p>
    <w:p w:rsidR="00FD1B86" w:rsidRDefault="00FD1B86" w:rsidP="00FD1B86">
      <w:pPr>
        <w:pStyle w:val="Bezproreda"/>
        <w:numPr>
          <w:ilvl w:val="0"/>
          <w:numId w:val="48"/>
        </w:numPr>
        <w:suppressAutoHyphens/>
        <w:autoSpaceDN w:val="0"/>
        <w:textAlignment w:val="baseline"/>
        <w:rPr>
          <w:rFonts w:cs="Calibri"/>
          <w:b/>
        </w:rPr>
      </w:pPr>
      <w:r>
        <w:rPr>
          <w:rFonts w:cs="Calibri"/>
          <w:b/>
        </w:rPr>
        <w:t xml:space="preserve"> Izvještaj o korištenju  proračunske zalihe </w:t>
      </w:r>
    </w:p>
    <w:p w:rsidR="00FD1B86" w:rsidRDefault="00FD1B86" w:rsidP="00FD1B86">
      <w:pPr>
        <w:pStyle w:val="Bezproreda"/>
        <w:ind w:left="360"/>
        <w:rPr>
          <w:rFonts w:cs="Calibri"/>
          <w:bCs/>
        </w:rPr>
      </w:pPr>
      <w:r>
        <w:rPr>
          <w:rFonts w:cs="Calibri"/>
          <w:bCs/>
        </w:rPr>
        <w:t>Općina Berek u razdoblju od 01.01.-30.06.2024. godine nije koristila proračunsku zalihu.</w:t>
      </w:r>
    </w:p>
    <w:p w:rsidR="00FD1B86" w:rsidRDefault="00FD1B86" w:rsidP="00FD1B86">
      <w:pPr>
        <w:pStyle w:val="Bezproreda"/>
        <w:ind w:left="360"/>
        <w:rPr>
          <w:rFonts w:cs="Calibri"/>
          <w:bCs/>
        </w:rPr>
      </w:pPr>
    </w:p>
    <w:p w:rsidR="00FD1B86" w:rsidRDefault="00FD1B86" w:rsidP="00FD1B86">
      <w:pPr>
        <w:pStyle w:val="Bezproreda"/>
        <w:numPr>
          <w:ilvl w:val="0"/>
          <w:numId w:val="48"/>
        </w:numPr>
        <w:suppressAutoHyphens/>
        <w:autoSpaceDN w:val="0"/>
        <w:textAlignment w:val="baseline"/>
        <w:rPr>
          <w:rFonts w:cs="Calibri"/>
          <w:b/>
        </w:rPr>
      </w:pPr>
      <w:r>
        <w:rPr>
          <w:rFonts w:cs="Calibri"/>
          <w:b/>
        </w:rPr>
        <w:t>3 .Izvještaj o zaduživanju  na domaćem i stranom  tržištu novca i kapitala</w:t>
      </w:r>
    </w:p>
    <w:p w:rsidR="00FD1B86" w:rsidRDefault="00FD1B86" w:rsidP="00FD1B86">
      <w:pPr>
        <w:pStyle w:val="Bezproreda"/>
        <w:ind w:left="425"/>
        <w:rPr>
          <w:rFonts w:cs="Calibri"/>
          <w:bCs/>
        </w:rPr>
      </w:pPr>
      <w:r>
        <w:rPr>
          <w:rFonts w:cs="Calibri"/>
          <w:bCs/>
        </w:rPr>
        <w:t xml:space="preserve"> U navedenom razdoblju Općina Berek nije se  zaduživala na domaćem i stranom tržištu novca i kapitala.  </w:t>
      </w:r>
    </w:p>
    <w:p w:rsidR="00FD1B86" w:rsidRDefault="00FD1B86" w:rsidP="00FD1B86">
      <w:pPr>
        <w:pStyle w:val="Bezproreda"/>
        <w:ind w:left="425"/>
        <w:rPr>
          <w:rFonts w:cs="Calibri"/>
          <w:bCs/>
        </w:rPr>
      </w:pPr>
    </w:p>
    <w:p w:rsidR="00FD1B86" w:rsidRDefault="00FD1B86" w:rsidP="00FD1B86">
      <w:pPr>
        <w:pStyle w:val="Bezproreda"/>
        <w:numPr>
          <w:ilvl w:val="0"/>
          <w:numId w:val="48"/>
        </w:numPr>
        <w:suppressAutoHyphens/>
        <w:autoSpaceDN w:val="0"/>
        <w:textAlignment w:val="baseline"/>
        <w:rPr>
          <w:rFonts w:cs="Calibri"/>
          <w:b/>
        </w:rPr>
      </w:pPr>
      <w:r>
        <w:rPr>
          <w:rFonts w:cs="Calibri"/>
          <w:b/>
        </w:rPr>
        <w:t xml:space="preserve">Izvještaj o danim  jamstvima i plaćanjima po protestiranim jamstvima </w:t>
      </w:r>
    </w:p>
    <w:p w:rsidR="00FD1B86" w:rsidRDefault="00FD1B86" w:rsidP="00FD1B86">
      <w:pPr>
        <w:pStyle w:val="Bezproreda"/>
        <w:ind w:left="425"/>
        <w:rPr>
          <w:rFonts w:cs="Calibri"/>
          <w:bCs/>
        </w:rPr>
      </w:pPr>
      <w:r>
        <w:rPr>
          <w:rFonts w:cs="Calibri"/>
          <w:bCs/>
        </w:rPr>
        <w:t>Općina Berek nije   davala jamstva i nije bilo plaćanja po protestiranim jamstvima</w:t>
      </w:r>
    </w:p>
    <w:p w:rsidR="00FD1B86" w:rsidRDefault="00FD1B86" w:rsidP="00FD1B86">
      <w:pPr>
        <w:pStyle w:val="Bezproreda"/>
        <w:ind w:left="425"/>
        <w:rPr>
          <w:rFonts w:cs="Calibri"/>
          <w:bCs/>
        </w:rPr>
      </w:pPr>
    </w:p>
    <w:p w:rsidR="00FD1B86" w:rsidRDefault="00FD1B86" w:rsidP="00FD1B86">
      <w:pPr>
        <w:pStyle w:val="Bezproreda"/>
        <w:numPr>
          <w:ilvl w:val="0"/>
          <w:numId w:val="48"/>
        </w:numPr>
        <w:suppressAutoHyphens/>
        <w:autoSpaceDN w:val="0"/>
        <w:textAlignment w:val="baseline"/>
        <w:rPr>
          <w:rFonts w:cs="Calibri"/>
          <w:b/>
        </w:rPr>
      </w:pPr>
      <w:r>
        <w:rPr>
          <w:rFonts w:cs="Calibri"/>
          <w:b/>
        </w:rPr>
        <w:t>Izvještaj o danim zajmovima  i potraživanjima po danim zajmovima</w:t>
      </w:r>
    </w:p>
    <w:p w:rsidR="00FD1B86" w:rsidRDefault="00FD1B86" w:rsidP="00FD1B86">
      <w:pPr>
        <w:pStyle w:val="Bezproreda"/>
        <w:ind w:left="785"/>
        <w:rPr>
          <w:rFonts w:cs="Calibri"/>
          <w:bCs/>
        </w:rPr>
      </w:pPr>
      <w:r>
        <w:rPr>
          <w:rFonts w:cs="Calibri"/>
          <w:bCs/>
        </w:rPr>
        <w:t>Općina Berek nije davala zajmove i nema potraživanja po danim zajmovima.</w:t>
      </w:r>
    </w:p>
    <w:p w:rsidR="00FD1B86" w:rsidRDefault="00FD1B86" w:rsidP="00FD1B86">
      <w:pPr>
        <w:pStyle w:val="Bezproreda"/>
        <w:ind w:left="785"/>
        <w:rPr>
          <w:rFonts w:cs="Calibri"/>
          <w:bCs/>
        </w:rPr>
      </w:pPr>
    </w:p>
    <w:p w:rsidR="00FD1B86" w:rsidRDefault="00FD1B86" w:rsidP="00FD1B86">
      <w:pPr>
        <w:pStyle w:val="Bezproreda"/>
        <w:numPr>
          <w:ilvl w:val="0"/>
          <w:numId w:val="48"/>
        </w:numPr>
        <w:suppressAutoHyphens/>
        <w:autoSpaceDN w:val="0"/>
        <w:textAlignment w:val="baseline"/>
        <w:rPr>
          <w:rFonts w:cs="Calibri"/>
          <w:b/>
          <w:bCs/>
        </w:rPr>
      </w:pPr>
      <w:r>
        <w:rPr>
          <w:rFonts w:cs="Calibri"/>
          <w:b/>
          <w:bCs/>
        </w:rPr>
        <w:t xml:space="preserve">Izvještaj o stanju potraživanja  i dospjelih obveza , te o stanju  potencijalnih obveza po osnovi  sudskih sporova </w:t>
      </w:r>
    </w:p>
    <w:p w:rsidR="00FD1B86" w:rsidRDefault="00FD1B86" w:rsidP="00FD1B86">
      <w:pPr>
        <w:pStyle w:val="Bezproreda"/>
        <w:ind w:left="425"/>
      </w:pPr>
      <w:r>
        <w:rPr>
          <w:rFonts w:cs="Calibri"/>
        </w:rPr>
        <w:lastRenderedPageBreak/>
        <w:t>Ukupna potraživanja na dan 30. 06. 2024. iznose 82.498,40 € od čega se najveći dio odnosi na : potraživanja od komunalne naknade 35.563,28</w:t>
      </w:r>
      <w:r>
        <w:rPr>
          <w:rFonts w:cs="Calibri"/>
          <w:color w:val="FF0000"/>
        </w:rPr>
        <w:t xml:space="preserve"> </w:t>
      </w:r>
      <w:r>
        <w:rPr>
          <w:rFonts w:cs="Calibri"/>
        </w:rPr>
        <w:t>€  (dospjelost 31.12) , šumski doprinos 52.465,99 €, te zakupa i zakup poljoprivrednog zemljišta u vl.RH 5.530,87 €.</w:t>
      </w:r>
    </w:p>
    <w:p w:rsidR="00FD1B86" w:rsidRDefault="00FD1B86" w:rsidP="00FD1B86">
      <w:pPr>
        <w:pStyle w:val="Bezproreda"/>
        <w:ind w:left="425"/>
      </w:pPr>
    </w:p>
    <w:p w:rsidR="00FD1B86" w:rsidRDefault="00FD1B86" w:rsidP="00FD1B86">
      <w:pPr>
        <w:jc w:val="both"/>
      </w:pPr>
      <w:r>
        <w:rPr>
          <w:i/>
          <w:iCs/>
        </w:rPr>
        <w:t xml:space="preserve"> </w:t>
      </w:r>
      <w:r>
        <w:tab/>
      </w:r>
      <w:r>
        <w:rPr>
          <w:i/>
          <w:iCs/>
        </w:rPr>
        <w:t>S</w:t>
      </w:r>
      <w:r>
        <w:t>tanje obveza na kraju izvještajnog razdoblja  tj. 31.06.2024. godine 72.707,17 €.</w:t>
      </w:r>
    </w:p>
    <w:p w:rsidR="00FD1B86" w:rsidRDefault="00FD1B86" w:rsidP="00FD1B86">
      <w:pPr>
        <w:jc w:val="both"/>
      </w:pPr>
      <w:r>
        <w:t xml:space="preserve">Stanje dospjelih obveza iznosi  36.058,03 €, a stanje nedospjelih obveza  iznosi  36.649,14 €. </w:t>
      </w:r>
    </w:p>
    <w:p w:rsidR="00FD1B86" w:rsidRDefault="00FD1B86" w:rsidP="00FD1B86">
      <w:pPr>
        <w:jc w:val="both"/>
      </w:pPr>
      <w:r>
        <w:t xml:space="preserve">Dospjele obveze  u iznosu od 36.058,03 € odnose se na ime kapitalne donacije po ugovoru za izgradnju kanalizacije, koja nije plaćena jer se čeka konačni obračun investicije. Općina je s  trgovačkim društvom sklopila ugovor o sufinanciranju 20% od ukupne investicije izgradnje kanalizacije. U međuvremenu je trgovačko društvo  sklopilo aneks ugovora po kojem Hrvatske vode financiranju izgradnju kanalizacije sa 90% vrijednosti od ukupne investicije, dok bi Općina trebala platiti razliku. Kako je u komunalnom društvo došlo do promjene direktora radi sumnje na nezakonite radnje, konačni obračun nije izrađen, stoga  je Općina Berek do daljnjeg obustavila isplate. </w:t>
      </w:r>
    </w:p>
    <w:p w:rsidR="00FD1B86" w:rsidRDefault="00FD1B86" w:rsidP="00FD1B86">
      <w:pPr>
        <w:jc w:val="both"/>
      </w:pPr>
      <w:r>
        <w:t>Stanje nedospjelih obveza u iznosu od 36.649,14 € odnosi se na:</w:t>
      </w:r>
    </w:p>
    <w:p w:rsidR="00FD1B86" w:rsidRDefault="00FD1B86" w:rsidP="00FD1B86">
      <w:pPr>
        <w:pStyle w:val="Odlomakpopisa"/>
        <w:numPr>
          <w:ilvl w:val="0"/>
          <w:numId w:val="49"/>
        </w:numPr>
        <w:autoSpaceDN w:val="0"/>
        <w:spacing w:after="0" w:line="240" w:lineRule="auto"/>
        <w:contextualSpacing w:val="0"/>
        <w:jc w:val="both"/>
      </w:pPr>
      <w:r>
        <w:t>rashode za zaposlene (plaća za 06/24– isplata u srpnju) – 9.962,68</w:t>
      </w:r>
    </w:p>
    <w:p w:rsidR="00FD1B86" w:rsidRDefault="00FD1B86" w:rsidP="00FD1B86">
      <w:pPr>
        <w:pStyle w:val="Odlomakpopisa"/>
        <w:numPr>
          <w:ilvl w:val="0"/>
          <w:numId w:val="49"/>
        </w:numPr>
        <w:autoSpaceDN w:val="0"/>
        <w:spacing w:after="0" w:line="240" w:lineRule="auto"/>
        <w:contextualSpacing w:val="0"/>
        <w:jc w:val="both"/>
      </w:pPr>
      <w:r>
        <w:t xml:space="preserve">materijalne troškove  i druge materijalne rashode  čija je valuta plaćanja srpanj  2024.  -21.238,91 € </w:t>
      </w:r>
    </w:p>
    <w:p w:rsidR="00FD1B86" w:rsidRDefault="00FD1B86" w:rsidP="00FD1B86">
      <w:pPr>
        <w:pStyle w:val="Odlomakpopisa"/>
        <w:numPr>
          <w:ilvl w:val="0"/>
          <w:numId w:val="49"/>
        </w:numPr>
        <w:autoSpaceDN w:val="0"/>
        <w:spacing w:after="0" w:line="240" w:lineRule="auto"/>
        <w:contextualSpacing w:val="0"/>
        <w:jc w:val="both"/>
      </w:pPr>
      <w:r>
        <w:t>Nabavu nefinancijske imovine u iznosu od 5.447,55 € , valuta plaćanja srpanj  2024.</w:t>
      </w:r>
    </w:p>
    <w:p w:rsidR="00FD1B86" w:rsidRDefault="00FD1B86" w:rsidP="00FD1B86">
      <w:pPr>
        <w:pStyle w:val="Bezproreda"/>
        <w:ind w:left="425"/>
        <w:rPr>
          <w:rFonts w:cs="Calibri"/>
        </w:rPr>
      </w:pPr>
    </w:p>
    <w:p w:rsidR="00FD1B86" w:rsidRDefault="00FD1B86" w:rsidP="00FD1B86">
      <w:pPr>
        <w:pStyle w:val="Bezproreda"/>
        <w:ind w:firstLine="425"/>
        <w:rPr>
          <w:rFonts w:cs="Calibri"/>
        </w:rPr>
      </w:pPr>
    </w:p>
    <w:p w:rsidR="00FD1B86" w:rsidRDefault="00FD1B86" w:rsidP="00FD1B86">
      <w:pPr>
        <w:pStyle w:val="Bezproreda"/>
        <w:rPr>
          <w:rFonts w:cs="Calibri"/>
          <w:b/>
          <w:bCs/>
        </w:rPr>
      </w:pPr>
      <w:r>
        <w:rPr>
          <w:rFonts w:cs="Calibri"/>
          <w:b/>
          <w:bCs/>
        </w:rPr>
        <w:t xml:space="preserve">5.  Deficit/suficit   proračuna </w:t>
      </w:r>
    </w:p>
    <w:p w:rsidR="00FD1B86" w:rsidRDefault="00FD1B86" w:rsidP="00FD1B86">
      <w:pPr>
        <w:pStyle w:val="Bezproreda"/>
        <w:rPr>
          <w:rFonts w:cs="Calibri"/>
        </w:rPr>
      </w:pPr>
      <w:r>
        <w:rPr>
          <w:rFonts w:cs="Calibri"/>
        </w:rPr>
        <w:t>Sveukupno ostvarenje prihoda i primitaka Općine Berek u prvoj polovini godine je</w:t>
      </w:r>
    </w:p>
    <w:p w:rsidR="00FD1B86" w:rsidRDefault="00FD1B86" w:rsidP="00FD1B86">
      <w:pPr>
        <w:pStyle w:val="Bezproreda"/>
        <w:rPr>
          <w:rFonts w:cs="Calibri"/>
        </w:rPr>
      </w:pPr>
      <w:r>
        <w:rPr>
          <w:rFonts w:cs="Calibri"/>
        </w:rPr>
        <w:t>670.802,62  €, a rashoda i izdataka 525.256,90 €. U razdoblju I-VI-2024. ostvaren je višak prihoda  od 145.545,72 €. Preneseni višak  iz 2023. godine iznosi 10.918,96. €, što čini ukupni višak prihoda od 156.464,68  €.</w:t>
      </w:r>
    </w:p>
    <w:p w:rsidR="00FD1B86" w:rsidRDefault="00FD1B86" w:rsidP="00FD1B86">
      <w:pPr>
        <w:pStyle w:val="Bezproreda"/>
        <w:rPr>
          <w:rFonts w:cs="Calibri"/>
        </w:rPr>
      </w:pPr>
      <w:r>
        <w:rPr>
          <w:rFonts w:cs="Calibri"/>
        </w:rPr>
        <w:t xml:space="preserve"> </w:t>
      </w:r>
    </w:p>
    <w:p w:rsidR="00FD1B86" w:rsidRDefault="00FD1B86" w:rsidP="00FD1B86">
      <w:pPr>
        <w:pStyle w:val="Bezproreda"/>
        <w:rPr>
          <w:rFonts w:cs="Calibri"/>
          <w:b/>
          <w:bCs/>
        </w:rPr>
      </w:pPr>
      <w:r>
        <w:rPr>
          <w:rFonts w:cs="Calibri"/>
          <w:b/>
          <w:bCs/>
        </w:rPr>
        <w:t>6. Stanje žiro računa</w:t>
      </w:r>
    </w:p>
    <w:p w:rsidR="00FD1B86" w:rsidRDefault="00FD1B86" w:rsidP="00FD1B86">
      <w:pPr>
        <w:pStyle w:val="Bezproreda"/>
        <w:rPr>
          <w:rFonts w:cs="Calibri"/>
        </w:rPr>
      </w:pPr>
      <w:r>
        <w:rPr>
          <w:rFonts w:cs="Calibri"/>
        </w:rPr>
        <w:t>Stanje računa na dan 30.06.2024. iznosi 257.456,46 €.</w:t>
      </w:r>
    </w:p>
    <w:p w:rsidR="00FD1B86" w:rsidRDefault="00FD1B86" w:rsidP="00FD1B86">
      <w:pPr>
        <w:pStyle w:val="Bezproreda"/>
        <w:jc w:val="right"/>
        <w:rPr>
          <w:rFonts w:cs="Calibri"/>
        </w:rPr>
      </w:pPr>
    </w:p>
    <w:p w:rsidR="00FD1B86" w:rsidRDefault="00FD1B86" w:rsidP="00FD1B86">
      <w:pPr>
        <w:pStyle w:val="Bezproreda"/>
        <w:jc w:val="right"/>
        <w:rPr>
          <w:rFonts w:cs="Calibri"/>
        </w:rPr>
      </w:pPr>
    </w:p>
    <w:p w:rsidR="00FD1B86" w:rsidRDefault="00FD1B86" w:rsidP="00FD1B86">
      <w:pPr>
        <w:pStyle w:val="Bezproreda"/>
      </w:pPr>
      <w:r>
        <w:rPr>
          <w:rFonts w:cs="Calibri"/>
          <w:color w:val="FF0000"/>
        </w:rPr>
        <w:t xml:space="preserve">                                                                                                                                                            </w:t>
      </w:r>
      <w:r>
        <w:rPr>
          <w:rFonts w:cs="Calibri"/>
        </w:rPr>
        <w:t>Načelnik:</w:t>
      </w:r>
    </w:p>
    <w:p w:rsidR="00E47615" w:rsidRPr="007C0EF9" w:rsidRDefault="00FD1B86" w:rsidP="007C0EF9">
      <w:pPr>
        <w:pStyle w:val="Bezproreda"/>
        <w:jc w:val="right"/>
      </w:pPr>
      <w:r>
        <w:rPr>
          <w:rFonts w:cs="Calibri"/>
        </w:rPr>
        <w:t xml:space="preserve">                                                                                                    Mato Tonković, v.r.</w:t>
      </w:r>
    </w:p>
    <w:p w:rsidR="00E47615" w:rsidRDefault="00E47615" w:rsidP="00E05FA3">
      <w:pPr>
        <w:ind w:left="567"/>
        <w:jc w:val="center"/>
        <w:rPr>
          <w:rFonts w:cstheme="minorHAnsi"/>
          <w:b/>
          <w:color w:val="000000"/>
          <w:sz w:val="24"/>
          <w:szCs w:val="24"/>
        </w:rPr>
      </w:pPr>
    </w:p>
    <w:p w:rsidR="00E47615" w:rsidRDefault="00E47615" w:rsidP="00E05FA3">
      <w:pPr>
        <w:ind w:left="567"/>
        <w:jc w:val="center"/>
        <w:rPr>
          <w:rFonts w:cstheme="minorHAnsi"/>
          <w:b/>
          <w:color w:val="000000"/>
          <w:sz w:val="24"/>
          <w:szCs w:val="24"/>
        </w:rPr>
      </w:pPr>
    </w:p>
    <w:p w:rsidR="00E47615" w:rsidRDefault="00E47615" w:rsidP="00E05FA3">
      <w:pPr>
        <w:ind w:left="567"/>
        <w:jc w:val="center"/>
        <w:rPr>
          <w:rFonts w:cstheme="minorHAnsi"/>
          <w:b/>
          <w:color w:val="000000"/>
          <w:sz w:val="24"/>
          <w:szCs w:val="24"/>
        </w:rPr>
      </w:pPr>
    </w:p>
    <w:p w:rsidR="00E47615" w:rsidRDefault="00E47615" w:rsidP="00E05FA3">
      <w:pPr>
        <w:ind w:left="567"/>
        <w:jc w:val="center"/>
        <w:rPr>
          <w:rFonts w:cstheme="minorHAnsi"/>
          <w:b/>
          <w:color w:val="000000"/>
          <w:sz w:val="24"/>
          <w:szCs w:val="24"/>
        </w:rPr>
      </w:pPr>
    </w:p>
    <w:p w:rsidR="00D22696" w:rsidRDefault="00D22696" w:rsidP="00E05FA3">
      <w:pPr>
        <w:ind w:left="567"/>
        <w:jc w:val="center"/>
        <w:rPr>
          <w:rFonts w:cstheme="minorHAnsi"/>
          <w:b/>
          <w:color w:val="000000"/>
          <w:sz w:val="24"/>
          <w:szCs w:val="24"/>
        </w:rPr>
      </w:pPr>
    </w:p>
    <w:p w:rsidR="001E230B" w:rsidRPr="002251D1" w:rsidRDefault="002E2819" w:rsidP="00E05FA3">
      <w:pPr>
        <w:ind w:left="567"/>
        <w:jc w:val="center"/>
        <w:rPr>
          <w:rFonts w:cstheme="minorHAnsi"/>
          <w:b/>
          <w:color w:val="000000"/>
          <w:sz w:val="24"/>
          <w:szCs w:val="24"/>
          <w:shd w:val="clear" w:color="auto" w:fill="FFFFFF"/>
        </w:rPr>
      </w:pPr>
      <w:r w:rsidRPr="002251D1">
        <w:rPr>
          <w:rFonts w:cstheme="minorHAnsi"/>
          <w:b/>
          <w:color w:val="000000"/>
          <w:sz w:val="24"/>
          <w:szCs w:val="24"/>
        </w:rPr>
        <w:t>SADRŽAJ:</w:t>
      </w:r>
    </w:p>
    <w:tbl>
      <w:tblPr>
        <w:tblStyle w:val="Reetkatablice"/>
        <w:tblW w:w="10462" w:type="dxa"/>
        <w:jc w:val="center"/>
        <w:tblLayout w:type="fixed"/>
        <w:tblLook w:val="04A0" w:firstRow="1" w:lastRow="0" w:firstColumn="1" w:lastColumn="0" w:noHBand="0" w:noVBand="1"/>
      </w:tblPr>
      <w:tblGrid>
        <w:gridCol w:w="1140"/>
        <w:gridCol w:w="7708"/>
        <w:gridCol w:w="1614"/>
      </w:tblGrid>
      <w:tr w:rsidR="007720D1" w:rsidRPr="002251D1" w:rsidTr="00D1661F">
        <w:trPr>
          <w:trHeight w:val="70"/>
          <w:jc w:val="center"/>
        </w:trPr>
        <w:tc>
          <w:tcPr>
            <w:tcW w:w="1140" w:type="dxa"/>
          </w:tcPr>
          <w:p w:rsidR="007720D1" w:rsidRPr="002251D1" w:rsidRDefault="007720D1" w:rsidP="00E05FA3">
            <w:pPr>
              <w:pStyle w:val="Naslov6"/>
              <w:spacing w:line="276" w:lineRule="auto"/>
              <w:ind w:left="567"/>
              <w:outlineLvl w:val="5"/>
              <w:rPr>
                <w:rFonts w:asciiTheme="minorHAnsi" w:hAnsiTheme="minorHAnsi" w:cstheme="minorHAnsi"/>
                <w:szCs w:val="24"/>
              </w:rPr>
            </w:pPr>
          </w:p>
        </w:tc>
        <w:tc>
          <w:tcPr>
            <w:tcW w:w="7708" w:type="dxa"/>
          </w:tcPr>
          <w:p w:rsidR="007720D1" w:rsidRPr="002251D1" w:rsidRDefault="007720D1" w:rsidP="007E4AE4">
            <w:pPr>
              <w:pStyle w:val="Bezproreda"/>
              <w:ind w:left="567"/>
              <w:jc w:val="center"/>
              <w:rPr>
                <w:rFonts w:cstheme="minorHAnsi"/>
                <w:b/>
                <w:bCs/>
                <w:color w:val="0D0D0D" w:themeColor="text1" w:themeTint="F2"/>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251D1">
              <w:rPr>
                <w:rFonts w:eastAsia="Times New Roman" w:cstheme="minorHAnsi"/>
                <w:b/>
                <w:color w:val="00B0F0"/>
                <w:sz w:val="24"/>
                <w:szCs w:val="24"/>
                <w:lang w:eastAsia="hr-H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Akti općinskog </w:t>
            </w:r>
            <w:r w:rsidR="00B440F7" w:rsidRPr="002251D1">
              <w:rPr>
                <w:rFonts w:eastAsia="Times New Roman" w:cstheme="minorHAnsi"/>
                <w:b/>
                <w:color w:val="00B0F0"/>
                <w:sz w:val="24"/>
                <w:szCs w:val="24"/>
                <w:lang w:eastAsia="hr-H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vijeća</w:t>
            </w:r>
          </w:p>
        </w:tc>
        <w:tc>
          <w:tcPr>
            <w:tcW w:w="1614" w:type="dxa"/>
          </w:tcPr>
          <w:p w:rsidR="007720D1" w:rsidRPr="002251D1" w:rsidRDefault="00741F89" w:rsidP="00E05FA3">
            <w:pPr>
              <w:pStyle w:val="Naslov6"/>
              <w:ind w:left="567"/>
              <w:jc w:val="right"/>
              <w:outlineLvl w:val="5"/>
              <w:rPr>
                <w:rFonts w:asciiTheme="minorHAnsi" w:hAnsiTheme="minorHAnsi" w:cstheme="minorHAnsi"/>
                <w:szCs w:val="24"/>
              </w:rPr>
            </w:pPr>
            <w:r w:rsidRPr="002251D1">
              <w:rPr>
                <w:rFonts w:asciiTheme="minorHAnsi" w:hAnsiTheme="minorHAnsi" w:cstheme="minorHAnsi"/>
                <w:szCs w:val="24"/>
              </w:rPr>
              <w:t>strana</w:t>
            </w:r>
          </w:p>
        </w:tc>
      </w:tr>
      <w:tr w:rsidR="007720D1" w:rsidRPr="002251D1" w:rsidTr="00E05FA3">
        <w:trPr>
          <w:trHeight w:val="319"/>
          <w:jc w:val="center"/>
        </w:trPr>
        <w:tc>
          <w:tcPr>
            <w:tcW w:w="1140" w:type="dxa"/>
          </w:tcPr>
          <w:p w:rsidR="007720D1" w:rsidRPr="002251D1" w:rsidRDefault="007720D1" w:rsidP="00E05FA3">
            <w:pPr>
              <w:pStyle w:val="Naslov6"/>
              <w:spacing w:line="276" w:lineRule="auto"/>
              <w:ind w:left="567"/>
              <w:outlineLvl w:val="5"/>
              <w:rPr>
                <w:rFonts w:asciiTheme="minorHAnsi" w:hAnsiTheme="minorHAnsi" w:cstheme="minorHAnsi"/>
                <w:b/>
                <w:color w:val="0D0D0D" w:themeColor="text1" w:themeTint="F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251D1">
              <w:rPr>
                <w:rFonts w:asciiTheme="minorHAnsi" w:hAnsiTheme="minorHAnsi" w:cstheme="minorHAnsi"/>
                <w:b/>
                <w:color w:val="0D0D0D" w:themeColor="text1" w:themeTint="F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p>
        </w:tc>
        <w:tc>
          <w:tcPr>
            <w:tcW w:w="7708" w:type="dxa"/>
          </w:tcPr>
          <w:p w:rsidR="007720D1" w:rsidRPr="00DA4CB8" w:rsidRDefault="000A1756" w:rsidP="0062648A">
            <w:pPr>
              <w:ind w:left="14"/>
              <w:rPr>
                <w:rFonts w:eastAsia="Times New Roman" w:cstheme="minorHAnsi"/>
                <w:b/>
                <w:color w:val="0D0D0D" w:themeColor="text1" w:themeTint="F2"/>
                <w:sz w:val="24"/>
                <w:szCs w:val="24"/>
                <w:lang w:eastAsia="hr-H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eastAsia="Times New Roman" w:cstheme="minorHAnsi"/>
                <w:b/>
                <w:color w:val="0D0D0D" w:themeColor="text1" w:themeTint="F2"/>
                <w:sz w:val="24"/>
                <w:szCs w:val="24"/>
                <w:lang w:eastAsia="hr-H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ODLUKA O USVAJANJU POLUGODIŠNJEG IZVRŠENJA PRORAČUNA OPĆINE BEREK ZA 2024. GODINU</w:t>
            </w:r>
          </w:p>
        </w:tc>
        <w:tc>
          <w:tcPr>
            <w:tcW w:w="1614" w:type="dxa"/>
          </w:tcPr>
          <w:p w:rsidR="007720D1" w:rsidRPr="002251D1" w:rsidRDefault="007C0EF9" w:rsidP="00E05FA3">
            <w:pPr>
              <w:pStyle w:val="Naslov6"/>
              <w:ind w:left="567"/>
              <w:jc w:val="right"/>
              <w:outlineLvl w:val="5"/>
              <w:rPr>
                <w:rFonts w:asciiTheme="minorHAnsi" w:hAnsiTheme="minorHAnsi" w:cstheme="minorHAnsi"/>
                <w:b/>
                <w:color w:val="0D0D0D" w:themeColor="text1" w:themeTint="F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b/>
                <w:color w:val="0D0D0D" w:themeColor="text1" w:themeTint="F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p>
        </w:tc>
      </w:tr>
      <w:tr w:rsidR="00996027" w:rsidRPr="002251D1" w:rsidTr="00E05FA3">
        <w:trPr>
          <w:trHeight w:val="319"/>
          <w:jc w:val="center"/>
        </w:trPr>
        <w:tc>
          <w:tcPr>
            <w:tcW w:w="1140" w:type="dxa"/>
          </w:tcPr>
          <w:p w:rsidR="00996027" w:rsidRPr="002251D1" w:rsidRDefault="00996027" w:rsidP="00E05FA3">
            <w:pPr>
              <w:pStyle w:val="Naslov6"/>
              <w:spacing w:line="276" w:lineRule="auto"/>
              <w:ind w:left="567"/>
              <w:outlineLvl w:val="5"/>
              <w:rPr>
                <w:rFonts w:asciiTheme="minorHAnsi" w:hAnsiTheme="minorHAnsi" w:cstheme="minorHAnsi"/>
                <w:b/>
                <w:color w:val="0D0D0D" w:themeColor="text1" w:themeTint="F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7708" w:type="dxa"/>
          </w:tcPr>
          <w:p w:rsidR="00996027" w:rsidRPr="002251D1" w:rsidRDefault="00DA4CB8" w:rsidP="00080EEC">
            <w:pPr>
              <w:ind w:left="85"/>
              <w:jc w:val="center"/>
              <w:rPr>
                <w:rFonts w:eastAsia="Times New Roman" w:cstheme="minorHAnsi"/>
                <w:color w:val="0D0D0D" w:themeColor="text1" w:themeTint="F2"/>
                <w:sz w:val="24"/>
                <w:szCs w:val="24"/>
                <w:lang w:eastAsia="hr-H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eastAsia="Times New Roman" w:cstheme="minorHAnsi"/>
                <w:b/>
                <w:color w:val="00B0F0"/>
                <w:sz w:val="24"/>
                <w:szCs w:val="24"/>
                <w:lang w:eastAsia="hr-H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7E4AE4" w:rsidRPr="002251D1">
              <w:rPr>
                <w:rFonts w:eastAsia="Times New Roman" w:cstheme="minorHAnsi"/>
                <w:b/>
                <w:color w:val="00B0F0"/>
                <w:sz w:val="24"/>
                <w:szCs w:val="24"/>
                <w:lang w:eastAsia="hr-H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Akti općinskog načelnika</w:t>
            </w:r>
          </w:p>
        </w:tc>
        <w:tc>
          <w:tcPr>
            <w:tcW w:w="1614" w:type="dxa"/>
          </w:tcPr>
          <w:p w:rsidR="00996027" w:rsidRPr="002251D1" w:rsidRDefault="00996027" w:rsidP="00E05FA3">
            <w:pPr>
              <w:pStyle w:val="Naslov6"/>
              <w:ind w:left="567"/>
              <w:jc w:val="right"/>
              <w:outlineLvl w:val="5"/>
              <w:rPr>
                <w:rFonts w:asciiTheme="minorHAnsi" w:hAnsiTheme="minorHAnsi" w:cstheme="minorHAnsi"/>
                <w:b/>
                <w:color w:val="0D0D0D" w:themeColor="text1" w:themeTint="F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996027" w:rsidRPr="002251D1" w:rsidTr="00E05FA3">
        <w:trPr>
          <w:trHeight w:val="319"/>
          <w:jc w:val="center"/>
        </w:trPr>
        <w:tc>
          <w:tcPr>
            <w:tcW w:w="1140" w:type="dxa"/>
          </w:tcPr>
          <w:p w:rsidR="00996027" w:rsidRPr="002251D1" w:rsidRDefault="00D1661F" w:rsidP="00E05FA3">
            <w:pPr>
              <w:pStyle w:val="Naslov6"/>
              <w:spacing w:line="276" w:lineRule="auto"/>
              <w:ind w:left="567"/>
              <w:outlineLvl w:val="5"/>
              <w:rPr>
                <w:rFonts w:asciiTheme="minorHAnsi" w:hAnsiTheme="minorHAnsi" w:cstheme="minorHAnsi"/>
                <w:b/>
                <w:color w:val="0D0D0D" w:themeColor="text1" w:themeTint="F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b/>
                <w:color w:val="0D0D0D" w:themeColor="text1" w:themeTint="F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00F458FE">
              <w:rPr>
                <w:rFonts w:asciiTheme="minorHAnsi" w:hAnsiTheme="minorHAnsi" w:cstheme="minorHAnsi"/>
                <w:b/>
                <w:color w:val="0D0D0D" w:themeColor="text1" w:themeTint="F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tc>
        <w:tc>
          <w:tcPr>
            <w:tcW w:w="7708" w:type="dxa"/>
          </w:tcPr>
          <w:p w:rsidR="00996027" w:rsidRPr="00F458FE" w:rsidRDefault="000A1756" w:rsidP="00B52016">
            <w:pPr>
              <w:rPr>
                <w:rFonts w:ascii="Calibri" w:eastAsia="Times New Roman" w:hAnsi="Calibri" w:cs="Calibri"/>
                <w:b/>
                <w:sz w:val="24"/>
                <w:szCs w:val="24"/>
              </w:rPr>
            </w:pPr>
            <w:r>
              <w:rPr>
                <w:rFonts w:ascii="Calibri" w:eastAsia="Times New Roman" w:hAnsi="Calibri" w:cs="Calibri"/>
                <w:b/>
                <w:sz w:val="24"/>
                <w:szCs w:val="24"/>
              </w:rPr>
              <w:t>IZVJEŠĆE O RADU NAČELNIKA</w:t>
            </w:r>
          </w:p>
        </w:tc>
        <w:tc>
          <w:tcPr>
            <w:tcW w:w="1614" w:type="dxa"/>
          </w:tcPr>
          <w:p w:rsidR="00996027" w:rsidRPr="002251D1" w:rsidRDefault="007C0EF9" w:rsidP="00E05FA3">
            <w:pPr>
              <w:pStyle w:val="Naslov6"/>
              <w:ind w:left="567"/>
              <w:jc w:val="right"/>
              <w:outlineLvl w:val="5"/>
              <w:rPr>
                <w:rFonts w:asciiTheme="minorHAnsi" w:hAnsiTheme="minorHAnsi" w:cstheme="minorHAnsi"/>
                <w:b/>
                <w:color w:val="0D0D0D" w:themeColor="text1" w:themeTint="F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b/>
                <w:color w:val="0D0D0D" w:themeColor="text1" w:themeTint="F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40</w:t>
            </w:r>
          </w:p>
        </w:tc>
      </w:tr>
      <w:tr w:rsidR="00B741BD" w:rsidRPr="002251D1" w:rsidTr="00E05FA3">
        <w:trPr>
          <w:trHeight w:val="319"/>
          <w:jc w:val="center"/>
        </w:trPr>
        <w:tc>
          <w:tcPr>
            <w:tcW w:w="1140" w:type="dxa"/>
          </w:tcPr>
          <w:p w:rsidR="00B741BD" w:rsidRDefault="00B741BD" w:rsidP="00E05FA3">
            <w:pPr>
              <w:pStyle w:val="Naslov6"/>
              <w:spacing w:line="276" w:lineRule="auto"/>
              <w:ind w:left="567"/>
              <w:outlineLvl w:val="5"/>
              <w:rPr>
                <w:rFonts w:asciiTheme="minorHAnsi" w:hAnsiTheme="minorHAnsi" w:cstheme="minorHAnsi"/>
                <w:b/>
                <w:color w:val="0D0D0D" w:themeColor="text1" w:themeTint="F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b/>
                <w:color w:val="0D0D0D" w:themeColor="text1" w:themeTint="F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p>
        </w:tc>
        <w:tc>
          <w:tcPr>
            <w:tcW w:w="7708" w:type="dxa"/>
          </w:tcPr>
          <w:p w:rsidR="00B741BD" w:rsidRDefault="00B741BD" w:rsidP="00B52016">
            <w:pPr>
              <w:rPr>
                <w:rFonts w:ascii="Calibri" w:eastAsia="Times New Roman" w:hAnsi="Calibri" w:cs="Calibri"/>
                <w:b/>
                <w:sz w:val="24"/>
                <w:szCs w:val="24"/>
              </w:rPr>
            </w:pPr>
            <w:r>
              <w:rPr>
                <w:rFonts w:ascii="Calibri" w:eastAsia="Times New Roman" w:hAnsi="Calibri" w:cs="Calibri"/>
                <w:b/>
                <w:sz w:val="24"/>
                <w:szCs w:val="24"/>
              </w:rPr>
              <w:t>BILJEŠKE UZ POLUGODIŠNJI IZVJEŠTAJ O IZVRŠENJU PRORAČUNA OPĆINE BEREK ZA RAZDOBLJE 1.1. DO 30.6.2024.</w:t>
            </w:r>
          </w:p>
        </w:tc>
        <w:tc>
          <w:tcPr>
            <w:tcW w:w="1614" w:type="dxa"/>
          </w:tcPr>
          <w:p w:rsidR="00B741BD" w:rsidRPr="002251D1" w:rsidRDefault="00FD1B86" w:rsidP="00E05FA3">
            <w:pPr>
              <w:pStyle w:val="Naslov6"/>
              <w:ind w:left="567"/>
              <w:jc w:val="right"/>
              <w:outlineLvl w:val="5"/>
              <w:rPr>
                <w:rFonts w:asciiTheme="minorHAnsi" w:hAnsiTheme="minorHAnsi" w:cstheme="minorHAnsi"/>
                <w:b/>
                <w:color w:val="0D0D0D" w:themeColor="text1" w:themeTint="F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b/>
                <w:color w:val="0D0D0D" w:themeColor="text1" w:themeTint="F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44</w:t>
            </w:r>
          </w:p>
        </w:tc>
      </w:tr>
    </w:tbl>
    <w:p w:rsidR="005D27CF" w:rsidRPr="002251D1" w:rsidRDefault="005D27CF" w:rsidP="00E05FA3">
      <w:pPr>
        <w:spacing w:after="0"/>
        <w:ind w:left="567" w:firstLine="708"/>
        <w:jc w:val="center"/>
        <w:rPr>
          <w:rFonts w:eastAsia="Times New Roman" w:cstheme="minorHAnsi"/>
          <w:b/>
          <w:color w:val="E7E6E6" w:themeColor="background2"/>
          <w:sz w:val="24"/>
          <w:szCs w:val="24"/>
          <w:lang w:eastAsia="hr-H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sectPr w:rsidR="005D27CF" w:rsidRPr="002251D1" w:rsidSect="0082556D">
      <w:pgSz w:w="16839" w:h="11907" w:orient="landscape" w:code="9"/>
      <w:pgMar w:top="1416" w:right="851"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615" w:rsidRDefault="00E47615" w:rsidP="009379B0">
      <w:pPr>
        <w:spacing w:after="0" w:line="240" w:lineRule="auto"/>
      </w:pPr>
      <w:r>
        <w:separator/>
      </w:r>
    </w:p>
  </w:endnote>
  <w:endnote w:type="continuationSeparator" w:id="0">
    <w:p w:rsidR="00E47615" w:rsidRDefault="00E47615" w:rsidP="0093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615" w:rsidRDefault="00E47615">
    <w:pPr>
      <w:pStyle w:val="Podnoje"/>
    </w:pPr>
    <w:r>
      <w:rPr>
        <w:noProof/>
        <w:color w:val="5B9BD5" w:themeColor="accent1"/>
        <w:lang w:eastAsia="hr-HR"/>
      </w:rPr>
      <mc:AlternateContent>
        <mc:Choice Requires="wps">
          <w:drawing>
            <wp:anchor distT="0" distB="0" distL="114300" distR="114300" simplePos="0" relativeHeight="251658752" behindDoc="0" locked="0" layoutInCell="1" allowOverlap="1" wp14:anchorId="65540793" wp14:editId="63B36DF6">
              <wp:simplePos x="0" y="0"/>
              <wp:positionH relativeFrom="page">
                <wp:align>center</wp:align>
              </wp:positionH>
              <wp:positionV relativeFrom="page">
                <wp:align>center</wp:align>
              </wp:positionV>
              <wp:extent cx="7364730" cy="9528810"/>
              <wp:effectExtent l="19050" t="19050" r="0" b="7620"/>
              <wp:wrapNone/>
              <wp:docPr id="40" name="Pravokutnik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
          <w:pict>
            <v:rect w14:anchorId="6AB9AEE5" id="Pravokutnik 40"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HPoAIAAK0FAAAOAAAAZHJzL2Uyb0RvYy54bWysVE1PGzEQvVfqf7B8L5uEACFigyIQVSUK&#10;UaHi7HjtrIXtcW0nm/TXM/ZuNpSiVqqag+P5erNvPDMXl1ujyUb4oMCWdHg0oERYDpWyq5J+f7z5&#10;NKEkRGYrpsGKku5EoJezjx8uGjcVI6hBV8ITBLFh2riS1jG6aVEEXgvDwhE4YdEowRsWUfSrovKs&#10;QXSji9FgcFo04CvngYsQUHvdGuks40speLyXMohIdEnx22I+fT6X6SxmF2y68szVinefwf7hKwxT&#10;FpP2UNcsMrL26jcoo7iHADIecTAFSKm4yByQzXDwhs1DzZzIXLA4wfVlCv8Plt9tFp6oqqRjLI9l&#10;Bt9o4dkGntfRqmeCWixR48IUPR/cwndSwGviu5XepH9kQra5rLu+rGIbCUfl2fHp+OwY4Tnazk9G&#10;k8kwoxaHcOdD/CzAkHQpqcd3y+Vkm9sQMSW67l1SNgs3Suv8dtomRQCtqqTLQmoecaU92TB89uVq&#10;lLH02nyFqtWdDPCXmCFw7rXk3koHJLQl9CKxb/nmW9xpkdJo+01ILB0ybBP0QG0OxrmwcZhzh5pV&#10;4m+pM2BClkikx+4AfuW0x24ZdP4pVOSe74MHbfY/BfcROTPY2AcbZcG/B6CRVZe59d8XqS1NqtIS&#10;qh02lod24oLjNwqf9paFuGAeRwzbAddGvMdDamhKCt2Nkhr8z/f0yR87H62UNDiyJQ0/1swLSvQX&#10;izNxPhynJo5ZGJ+cjVDwry3L1xa7NleA7THEBeV4vib/qPdX6cE84XaZp6xoYpZj7pLy6PfCVWxX&#10;Ce4nLubz7IZz7Vi8tQ+OJ/BU1dS6j9sn5l3X3xFH4w72482mb9q89U2RFubrCFLlGTjUtas37oTc&#10;s93+SkvntZy9Dlt29gIAAP//AwBQSwMEFAAGAAgAAAAhACeBwmXaAAAABwEAAA8AAABkcnMvZG93&#10;bnJldi54bWxMj0FLw0AQhe+C/2EZwYvYTYS2mmZTROzNi22g1212TEKzsyE7SeO/d+pFL8MMb3jv&#10;e/l29p2acIhtIAPpIgGFVAXXUm2gPOwen0FFtuRsFwgNfGOEbXF7k9vMhQt94rTnWokJxcwaaJj7&#10;TOtYNehtXIQeSbSvMHjLcg61doO9iLnv9FOSrLS3LUlCY3t8a7A670dvYDrO9Tsf67Xnj4dyVa7H&#10;nU7RmPu7+XUDinHmv2e44gs6FMJ0CiO5qDoDUoR/51VLly/S4yTbUkJBF7n+z1/8AAAA//8DAFBL&#10;AQItABQABgAIAAAAIQC2gziS/gAAAOEBAAATAAAAAAAAAAAAAAAAAAAAAABbQ29udGVudF9UeXBl&#10;c10ueG1sUEsBAi0AFAAGAAgAAAAhADj9If/WAAAAlAEAAAsAAAAAAAAAAAAAAAAALwEAAF9yZWxz&#10;Ly5yZWxzUEsBAi0AFAAGAAgAAAAhAPAYMc+gAgAArQUAAA4AAAAAAAAAAAAAAAAALgIAAGRycy9l&#10;Mm9Eb2MueG1sUEsBAi0AFAAGAAgAAAAhACeBwmXaAAAABwEAAA8AAAAAAAAAAAAAAAAA+gQAAGRy&#10;cy9kb3ducmV2LnhtbFBLBQYAAAAABAAEAPMAAAABBgAAAAA=&#10;" filled="f" strokecolor="#747070 [1614]" strokeweight="1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str.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1D159B" w:rsidRPr="001D159B">
      <w:rPr>
        <w:rFonts w:asciiTheme="majorHAnsi" w:eastAsiaTheme="majorEastAsia" w:hAnsiTheme="majorHAnsi" w:cstheme="majorBidi"/>
        <w:noProof/>
        <w:color w:val="5B9BD5" w:themeColor="accent1"/>
        <w:sz w:val="20"/>
        <w:szCs w:val="20"/>
      </w:rPr>
      <w:t>52</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615" w:rsidRDefault="00E47615" w:rsidP="009379B0">
      <w:pPr>
        <w:spacing w:after="0" w:line="240" w:lineRule="auto"/>
      </w:pPr>
      <w:r>
        <w:separator/>
      </w:r>
    </w:p>
  </w:footnote>
  <w:footnote w:type="continuationSeparator" w:id="0">
    <w:p w:rsidR="00E47615" w:rsidRDefault="00E47615" w:rsidP="00937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615" w:rsidRDefault="00E47615" w:rsidP="00285150">
    <w:pPr>
      <w:pStyle w:val="Zaglavlje"/>
      <w:ind w:right="-172"/>
      <w:jc w:val="right"/>
    </w:pPr>
    <w:r>
      <w:t xml:space="preserve">Službeni glasnik br. 04/2024                                                                   </w:t>
    </w:r>
    <w:r>
      <w:tab/>
      <w:t xml:space="preserve">                                   Berek, 5. rujna 2024.</w:t>
    </w:r>
  </w:p>
  <w:p w:rsidR="00E47615" w:rsidRPr="0005322A" w:rsidRDefault="00E47615">
    <w:pPr>
      <w:pStyle w:val="Zaglavlje"/>
      <w:rPr>
        <w:color w:val="FF0000"/>
        <w:sz w:val="24"/>
      </w:rPr>
    </w:pPr>
    <w:r>
      <w:rPr>
        <w:color w:val="FF0000"/>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57F9"/>
    <w:multiLevelType w:val="hybridMultilevel"/>
    <w:tmpl w:val="DCC890F8"/>
    <w:lvl w:ilvl="0" w:tplc="B2888D3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2B30D4D"/>
    <w:multiLevelType w:val="hybridMultilevel"/>
    <w:tmpl w:val="425ADAEA"/>
    <w:lvl w:ilvl="0" w:tplc="42E253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3641F9A"/>
    <w:multiLevelType w:val="multilevel"/>
    <w:tmpl w:val="3204479C"/>
    <w:lvl w:ilvl="0">
      <w:numFmt w:val="bullet"/>
      <w:lvlText w:val="-"/>
      <w:lvlJc w:val="left"/>
      <w:pPr>
        <w:ind w:left="1080" w:hanging="360"/>
      </w:pPr>
      <w:rPr>
        <w:rFonts w:ascii="Calibri" w:eastAsia="Calibri"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46F192E"/>
    <w:multiLevelType w:val="multilevel"/>
    <w:tmpl w:val="58F2D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6A146EA"/>
    <w:multiLevelType w:val="hybridMultilevel"/>
    <w:tmpl w:val="0774306E"/>
    <w:lvl w:ilvl="0" w:tplc="041A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312DB6"/>
    <w:multiLevelType w:val="multilevel"/>
    <w:tmpl w:val="D4600E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E864CB"/>
    <w:multiLevelType w:val="hybridMultilevel"/>
    <w:tmpl w:val="4E081C12"/>
    <w:lvl w:ilvl="0" w:tplc="0F0EDCEA">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28050BC9"/>
    <w:multiLevelType w:val="hybridMultilevel"/>
    <w:tmpl w:val="6F3A8FAE"/>
    <w:lvl w:ilvl="0" w:tplc="F28A4600">
      <w:start w:val="121"/>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2954DD"/>
    <w:multiLevelType w:val="multilevel"/>
    <w:tmpl w:val="D42E83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9E27C32"/>
    <w:multiLevelType w:val="multilevel"/>
    <w:tmpl w:val="AF9436B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2AEE39CB"/>
    <w:multiLevelType w:val="hybridMultilevel"/>
    <w:tmpl w:val="01BE5434"/>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11" w15:restartNumberingAfterBreak="0">
    <w:nsid w:val="2DFC4B3F"/>
    <w:multiLevelType w:val="hybridMultilevel"/>
    <w:tmpl w:val="F6F6F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8A2AC9"/>
    <w:multiLevelType w:val="hybridMultilevel"/>
    <w:tmpl w:val="7F6CF05C"/>
    <w:lvl w:ilvl="0" w:tplc="472E1B04">
      <w:start w:val="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306558E3"/>
    <w:multiLevelType w:val="multilevel"/>
    <w:tmpl w:val="7A242158"/>
    <w:lvl w:ilvl="0">
      <w:numFmt w:val="bullet"/>
      <w:lvlText w:val="-"/>
      <w:lvlJc w:val="left"/>
      <w:pPr>
        <w:ind w:left="1080" w:hanging="360"/>
      </w:pPr>
      <w:rPr>
        <w:rFonts w:ascii="Times New Roman" w:eastAsia="Calibri" w:hAnsi="Times New Roman" w:cs="Times New Roman"/>
      </w:rPr>
    </w:lvl>
    <w:lvl w:ilvl="1">
      <w:numFmt w:val="bullet"/>
      <w:lvlText w:val=""/>
      <w:lvlJc w:val="left"/>
      <w:pPr>
        <w:ind w:left="1800" w:hanging="360"/>
      </w:pPr>
      <w:rPr>
        <w:rFonts w:ascii="Symbol" w:hAnsi="Symbol"/>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322F7B14"/>
    <w:multiLevelType w:val="multilevel"/>
    <w:tmpl w:val="05806D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2D01537"/>
    <w:multiLevelType w:val="hybridMultilevel"/>
    <w:tmpl w:val="05A62BC4"/>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6" w15:restartNumberingAfterBreak="0">
    <w:nsid w:val="361C1437"/>
    <w:multiLevelType w:val="hybridMultilevel"/>
    <w:tmpl w:val="70E2EEB0"/>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7" w15:restartNumberingAfterBreak="0">
    <w:nsid w:val="37D40D5E"/>
    <w:multiLevelType w:val="multilevel"/>
    <w:tmpl w:val="F162BB2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38FA1897"/>
    <w:multiLevelType w:val="multilevel"/>
    <w:tmpl w:val="F6B4ED4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90A0359"/>
    <w:multiLevelType w:val="hybridMultilevel"/>
    <w:tmpl w:val="747E81D8"/>
    <w:lvl w:ilvl="0" w:tplc="DC8EDB2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9FD5BF9"/>
    <w:multiLevelType w:val="multilevel"/>
    <w:tmpl w:val="571C530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3B597368"/>
    <w:multiLevelType w:val="hybridMultilevel"/>
    <w:tmpl w:val="C01692B6"/>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1B27AD6"/>
    <w:multiLevelType w:val="multilevel"/>
    <w:tmpl w:val="884069AC"/>
    <w:lvl w:ilvl="0">
      <w:start w:val="1"/>
      <w:numFmt w:val="lowerLetter"/>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23085B"/>
    <w:multiLevelType w:val="multilevel"/>
    <w:tmpl w:val="86ACEBA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4" w15:restartNumberingAfterBreak="0">
    <w:nsid w:val="439152CB"/>
    <w:multiLevelType w:val="multilevel"/>
    <w:tmpl w:val="EBB89AB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444967DB"/>
    <w:multiLevelType w:val="hybridMultilevel"/>
    <w:tmpl w:val="A880E3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15:restartNumberingAfterBreak="0">
    <w:nsid w:val="49964DEA"/>
    <w:multiLevelType w:val="hybridMultilevel"/>
    <w:tmpl w:val="19788260"/>
    <w:lvl w:ilvl="0" w:tplc="041A0005">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7" w15:restartNumberingAfterBreak="0">
    <w:nsid w:val="4C6051CE"/>
    <w:multiLevelType w:val="multilevel"/>
    <w:tmpl w:val="38C441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EF31198"/>
    <w:multiLevelType w:val="hybridMultilevel"/>
    <w:tmpl w:val="CDB053C0"/>
    <w:lvl w:ilvl="0" w:tplc="504E118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55316D89"/>
    <w:multiLevelType w:val="hybridMultilevel"/>
    <w:tmpl w:val="77683C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187869"/>
    <w:multiLevelType w:val="multilevel"/>
    <w:tmpl w:val="6096B272"/>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EEA0924"/>
    <w:multiLevelType w:val="hybridMultilevel"/>
    <w:tmpl w:val="B382FF46"/>
    <w:lvl w:ilvl="0" w:tplc="F28A4600">
      <w:start w:val="121"/>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56B0CDC"/>
    <w:multiLevelType w:val="multilevel"/>
    <w:tmpl w:val="1C8C6C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633735E"/>
    <w:multiLevelType w:val="multilevel"/>
    <w:tmpl w:val="57F015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9C153F0"/>
    <w:multiLevelType w:val="hybridMultilevel"/>
    <w:tmpl w:val="B282B91E"/>
    <w:lvl w:ilvl="0" w:tplc="041A0001">
      <w:start w:val="1"/>
      <w:numFmt w:val="bullet"/>
      <w:lvlText w:val=""/>
      <w:lvlJc w:val="left"/>
      <w:pPr>
        <w:ind w:left="1261" w:hanging="360"/>
      </w:pPr>
      <w:rPr>
        <w:rFonts w:ascii="Symbol" w:hAnsi="Symbol" w:hint="default"/>
      </w:rPr>
    </w:lvl>
    <w:lvl w:ilvl="1" w:tplc="041A0003" w:tentative="1">
      <w:start w:val="1"/>
      <w:numFmt w:val="bullet"/>
      <w:lvlText w:val="o"/>
      <w:lvlJc w:val="left"/>
      <w:pPr>
        <w:ind w:left="1981" w:hanging="360"/>
      </w:pPr>
      <w:rPr>
        <w:rFonts w:ascii="Courier New" w:hAnsi="Courier New" w:cs="Courier New" w:hint="default"/>
      </w:rPr>
    </w:lvl>
    <w:lvl w:ilvl="2" w:tplc="041A0005" w:tentative="1">
      <w:start w:val="1"/>
      <w:numFmt w:val="bullet"/>
      <w:lvlText w:val=""/>
      <w:lvlJc w:val="left"/>
      <w:pPr>
        <w:ind w:left="2701" w:hanging="360"/>
      </w:pPr>
      <w:rPr>
        <w:rFonts w:ascii="Wingdings" w:hAnsi="Wingdings" w:hint="default"/>
      </w:rPr>
    </w:lvl>
    <w:lvl w:ilvl="3" w:tplc="041A0001" w:tentative="1">
      <w:start w:val="1"/>
      <w:numFmt w:val="bullet"/>
      <w:lvlText w:val=""/>
      <w:lvlJc w:val="left"/>
      <w:pPr>
        <w:ind w:left="3421" w:hanging="360"/>
      </w:pPr>
      <w:rPr>
        <w:rFonts w:ascii="Symbol" w:hAnsi="Symbol" w:hint="default"/>
      </w:rPr>
    </w:lvl>
    <w:lvl w:ilvl="4" w:tplc="041A0003" w:tentative="1">
      <w:start w:val="1"/>
      <w:numFmt w:val="bullet"/>
      <w:lvlText w:val="o"/>
      <w:lvlJc w:val="left"/>
      <w:pPr>
        <w:ind w:left="4141" w:hanging="360"/>
      </w:pPr>
      <w:rPr>
        <w:rFonts w:ascii="Courier New" w:hAnsi="Courier New" w:cs="Courier New" w:hint="default"/>
      </w:rPr>
    </w:lvl>
    <w:lvl w:ilvl="5" w:tplc="041A0005" w:tentative="1">
      <w:start w:val="1"/>
      <w:numFmt w:val="bullet"/>
      <w:lvlText w:val=""/>
      <w:lvlJc w:val="left"/>
      <w:pPr>
        <w:ind w:left="4861" w:hanging="360"/>
      </w:pPr>
      <w:rPr>
        <w:rFonts w:ascii="Wingdings" w:hAnsi="Wingdings" w:hint="default"/>
      </w:rPr>
    </w:lvl>
    <w:lvl w:ilvl="6" w:tplc="041A0001" w:tentative="1">
      <w:start w:val="1"/>
      <w:numFmt w:val="bullet"/>
      <w:lvlText w:val=""/>
      <w:lvlJc w:val="left"/>
      <w:pPr>
        <w:ind w:left="5581" w:hanging="360"/>
      </w:pPr>
      <w:rPr>
        <w:rFonts w:ascii="Symbol" w:hAnsi="Symbol" w:hint="default"/>
      </w:rPr>
    </w:lvl>
    <w:lvl w:ilvl="7" w:tplc="041A0003" w:tentative="1">
      <w:start w:val="1"/>
      <w:numFmt w:val="bullet"/>
      <w:lvlText w:val="o"/>
      <w:lvlJc w:val="left"/>
      <w:pPr>
        <w:ind w:left="6301" w:hanging="360"/>
      </w:pPr>
      <w:rPr>
        <w:rFonts w:ascii="Courier New" w:hAnsi="Courier New" w:cs="Courier New" w:hint="default"/>
      </w:rPr>
    </w:lvl>
    <w:lvl w:ilvl="8" w:tplc="041A0005" w:tentative="1">
      <w:start w:val="1"/>
      <w:numFmt w:val="bullet"/>
      <w:lvlText w:val=""/>
      <w:lvlJc w:val="left"/>
      <w:pPr>
        <w:ind w:left="7021" w:hanging="360"/>
      </w:pPr>
      <w:rPr>
        <w:rFonts w:ascii="Wingdings" w:hAnsi="Wingdings" w:hint="default"/>
      </w:rPr>
    </w:lvl>
  </w:abstractNum>
  <w:abstractNum w:abstractNumId="35" w15:restartNumberingAfterBreak="0">
    <w:nsid w:val="6B821E46"/>
    <w:multiLevelType w:val="hybridMultilevel"/>
    <w:tmpl w:val="272C4CEA"/>
    <w:lvl w:ilvl="0" w:tplc="F28A4600">
      <w:start w:val="121"/>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C7C1F7F"/>
    <w:multiLevelType w:val="multilevel"/>
    <w:tmpl w:val="29A4DE22"/>
    <w:lvl w:ilvl="0">
      <w:numFmt w:val="bullet"/>
      <w:lvlText w:val="-"/>
      <w:lvlJc w:val="left"/>
      <w:pPr>
        <w:ind w:left="1080" w:hanging="360"/>
      </w:pPr>
      <w:rPr>
        <w:rFonts w:ascii="Calibri" w:eastAsia="Calibri"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70F23FD3"/>
    <w:multiLevelType w:val="hybridMultilevel"/>
    <w:tmpl w:val="AA3EBF44"/>
    <w:lvl w:ilvl="0" w:tplc="0CF433D8">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2F572DB"/>
    <w:multiLevelType w:val="hybridMultilevel"/>
    <w:tmpl w:val="68A62BF2"/>
    <w:lvl w:ilvl="0" w:tplc="2B7A2EB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4467383"/>
    <w:multiLevelType w:val="hybridMultilevel"/>
    <w:tmpl w:val="717ACF6A"/>
    <w:lvl w:ilvl="0" w:tplc="63F4F0D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49C4B21"/>
    <w:multiLevelType w:val="multilevel"/>
    <w:tmpl w:val="DC6A8FE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1" w15:restartNumberingAfterBreak="0">
    <w:nsid w:val="74DD2488"/>
    <w:multiLevelType w:val="hybridMultilevel"/>
    <w:tmpl w:val="5956AFCC"/>
    <w:lvl w:ilvl="0" w:tplc="F28A4600">
      <w:start w:val="121"/>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5DE0AEC"/>
    <w:multiLevelType w:val="hybridMultilevel"/>
    <w:tmpl w:val="68B67854"/>
    <w:lvl w:ilvl="0" w:tplc="F28A4600">
      <w:start w:val="121"/>
      <w:numFmt w:val="bullet"/>
      <w:lvlText w:val="-"/>
      <w:lvlJc w:val="left"/>
      <w:pPr>
        <w:ind w:left="1621" w:hanging="360"/>
      </w:pPr>
      <w:rPr>
        <w:rFonts w:ascii="Calibri" w:eastAsia="Times New Roman" w:hAnsi="Calibri" w:cs="Calibri" w:hint="default"/>
        <w:color w:val="auto"/>
      </w:rPr>
    </w:lvl>
    <w:lvl w:ilvl="1" w:tplc="041A0003" w:tentative="1">
      <w:start w:val="1"/>
      <w:numFmt w:val="bullet"/>
      <w:lvlText w:val="o"/>
      <w:lvlJc w:val="left"/>
      <w:pPr>
        <w:ind w:left="2341" w:hanging="360"/>
      </w:pPr>
      <w:rPr>
        <w:rFonts w:ascii="Courier New" w:hAnsi="Courier New" w:cs="Courier New" w:hint="default"/>
      </w:rPr>
    </w:lvl>
    <w:lvl w:ilvl="2" w:tplc="041A0005" w:tentative="1">
      <w:start w:val="1"/>
      <w:numFmt w:val="bullet"/>
      <w:lvlText w:val=""/>
      <w:lvlJc w:val="left"/>
      <w:pPr>
        <w:ind w:left="3061" w:hanging="360"/>
      </w:pPr>
      <w:rPr>
        <w:rFonts w:ascii="Wingdings" w:hAnsi="Wingdings" w:hint="default"/>
      </w:rPr>
    </w:lvl>
    <w:lvl w:ilvl="3" w:tplc="041A0001" w:tentative="1">
      <w:start w:val="1"/>
      <w:numFmt w:val="bullet"/>
      <w:lvlText w:val=""/>
      <w:lvlJc w:val="left"/>
      <w:pPr>
        <w:ind w:left="3781" w:hanging="360"/>
      </w:pPr>
      <w:rPr>
        <w:rFonts w:ascii="Symbol" w:hAnsi="Symbol" w:hint="default"/>
      </w:rPr>
    </w:lvl>
    <w:lvl w:ilvl="4" w:tplc="041A0003" w:tentative="1">
      <w:start w:val="1"/>
      <w:numFmt w:val="bullet"/>
      <w:lvlText w:val="o"/>
      <w:lvlJc w:val="left"/>
      <w:pPr>
        <w:ind w:left="4501" w:hanging="360"/>
      </w:pPr>
      <w:rPr>
        <w:rFonts w:ascii="Courier New" w:hAnsi="Courier New" w:cs="Courier New" w:hint="default"/>
      </w:rPr>
    </w:lvl>
    <w:lvl w:ilvl="5" w:tplc="041A0005" w:tentative="1">
      <w:start w:val="1"/>
      <w:numFmt w:val="bullet"/>
      <w:lvlText w:val=""/>
      <w:lvlJc w:val="left"/>
      <w:pPr>
        <w:ind w:left="5221" w:hanging="360"/>
      </w:pPr>
      <w:rPr>
        <w:rFonts w:ascii="Wingdings" w:hAnsi="Wingdings" w:hint="default"/>
      </w:rPr>
    </w:lvl>
    <w:lvl w:ilvl="6" w:tplc="041A0001" w:tentative="1">
      <w:start w:val="1"/>
      <w:numFmt w:val="bullet"/>
      <w:lvlText w:val=""/>
      <w:lvlJc w:val="left"/>
      <w:pPr>
        <w:ind w:left="5941" w:hanging="360"/>
      </w:pPr>
      <w:rPr>
        <w:rFonts w:ascii="Symbol" w:hAnsi="Symbol" w:hint="default"/>
      </w:rPr>
    </w:lvl>
    <w:lvl w:ilvl="7" w:tplc="041A0003" w:tentative="1">
      <w:start w:val="1"/>
      <w:numFmt w:val="bullet"/>
      <w:lvlText w:val="o"/>
      <w:lvlJc w:val="left"/>
      <w:pPr>
        <w:ind w:left="6661" w:hanging="360"/>
      </w:pPr>
      <w:rPr>
        <w:rFonts w:ascii="Courier New" w:hAnsi="Courier New" w:cs="Courier New" w:hint="default"/>
      </w:rPr>
    </w:lvl>
    <w:lvl w:ilvl="8" w:tplc="041A0005" w:tentative="1">
      <w:start w:val="1"/>
      <w:numFmt w:val="bullet"/>
      <w:lvlText w:val=""/>
      <w:lvlJc w:val="left"/>
      <w:pPr>
        <w:ind w:left="7381" w:hanging="360"/>
      </w:pPr>
      <w:rPr>
        <w:rFonts w:ascii="Wingdings" w:hAnsi="Wingdings" w:hint="default"/>
      </w:rPr>
    </w:lvl>
  </w:abstractNum>
  <w:abstractNum w:abstractNumId="43" w15:restartNumberingAfterBreak="0">
    <w:nsid w:val="783D7DB5"/>
    <w:multiLevelType w:val="hybridMultilevel"/>
    <w:tmpl w:val="A4EA378E"/>
    <w:lvl w:ilvl="0" w:tplc="041A0001">
      <w:start w:val="1"/>
      <w:numFmt w:val="bullet"/>
      <w:lvlText w:val=""/>
      <w:lvlJc w:val="left"/>
      <w:pPr>
        <w:ind w:left="1200" w:hanging="360"/>
      </w:pPr>
      <w:rPr>
        <w:rFonts w:ascii="Symbol" w:hAnsi="Symbol" w:hint="default"/>
      </w:rPr>
    </w:lvl>
    <w:lvl w:ilvl="1" w:tplc="041A0003" w:tentative="1">
      <w:start w:val="1"/>
      <w:numFmt w:val="bullet"/>
      <w:lvlText w:val="o"/>
      <w:lvlJc w:val="left"/>
      <w:pPr>
        <w:ind w:left="1920" w:hanging="360"/>
      </w:pPr>
      <w:rPr>
        <w:rFonts w:ascii="Courier New" w:hAnsi="Courier New" w:cs="Courier New" w:hint="default"/>
      </w:rPr>
    </w:lvl>
    <w:lvl w:ilvl="2" w:tplc="041A0005" w:tentative="1">
      <w:start w:val="1"/>
      <w:numFmt w:val="bullet"/>
      <w:lvlText w:val=""/>
      <w:lvlJc w:val="left"/>
      <w:pPr>
        <w:ind w:left="2640" w:hanging="360"/>
      </w:pPr>
      <w:rPr>
        <w:rFonts w:ascii="Wingdings" w:hAnsi="Wingdings" w:hint="default"/>
      </w:rPr>
    </w:lvl>
    <w:lvl w:ilvl="3" w:tplc="041A0001" w:tentative="1">
      <w:start w:val="1"/>
      <w:numFmt w:val="bullet"/>
      <w:lvlText w:val=""/>
      <w:lvlJc w:val="left"/>
      <w:pPr>
        <w:ind w:left="3360" w:hanging="360"/>
      </w:pPr>
      <w:rPr>
        <w:rFonts w:ascii="Symbol" w:hAnsi="Symbol" w:hint="default"/>
      </w:rPr>
    </w:lvl>
    <w:lvl w:ilvl="4" w:tplc="041A0003" w:tentative="1">
      <w:start w:val="1"/>
      <w:numFmt w:val="bullet"/>
      <w:lvlText w:val="o"/>
      <w:lvlJc w:val="left"/>
      <w:pPr>
        <w:ind w:left="4080" w:hanging="360"/>
      </w:pPr>
      <w:rPr>
        <w:rFonts w:ascii="Courier New" w:hAnsi="Courier New" w:cs="Courier New" w:hint="default"/>
      </w:rPr>
    </w:lvl>
    <w:lvl w:ilvl="5" w:tplc="041A0005" w:tentative="1">
      <w:start w:val="1"/>
      <w:numFmt w:val="bullet"/>
      <w:lvlText w:val=""/>
      <w:lvlJc w:val="left"/>
      <w:pPr>
        <w:ind w:left="4800" w:hanging="360"/>
      </w:pPr>
      <w:rPr>
        <w:rFonts w:ascii="Wingdings" w:hAnsi="Wingdings" w:hint="default"/>
      </w:rPr>
    </w:lvl>
    <w:lvl w:ilvl="6" w:tplc="041A0001" w:tentative="1">
      <w:start w:val="1"/>
      <w:numFmt w:val="bullet"/>
      <w:lvlText w:val=""/>
      <w:lvlJc w:val="left"/>
      <w:pPr>
        <w:ind w:left="5520" w:hanging="360"/>
      </w:pPr>
      <w:rPr>
        <w:rFonts w:ascii="Symbol" w:hAnsi="Symbol" w:hint="default"/>
      </w:rPr>
    </w:lvl>
    <w:lvl w:ilvl="7" w:tplc="041A0003" w:tentative="1">
      <w:start w:val="1"/>
      <w:numFmt w:val="bullet"/>
      <w:lvlText w:val="o"/>
      <w:lvlJc w:val="left"/>
      <w:pPr>
        <w:ind w:left="6240" w:hanging="360"/>
      </w:pPr>
      <w:rPr>
        <w:rFonts w:ascii="Courier New" w:hAnsi="Courier New" w:cs="Courier New" w:hint="default"/>
      </w:rPr>
    </w:lvl>
    <w:lvl w:ilvl="8" w:tplc="041A0005" w:tentative="1">
      <w:start w:val="1"/>
      <w:numFmt w:val="bullet"/>
      <w:lvlText w:val=""/>
      <w:lvlJc w:val="left"/>
      <w:pPr>
        <w:ind w:left="6960" w:hanging="360"/>
      </w:pPr>
      <w:rPr>
        <w:rFonts w:ascii="Wingdings" w:hAnsi="Wingdings" w:hint="default"/>
      </w:rPr>
    </w:lvl>
  </w:abstractNum>
  <w:abstractNum w:abstractNumId="44" w15:restartNumberingAfterBreak="0">
    <w:nsid w:val="783E2A2A"/>
    <w:multiLevelType w:val="hybridMultilevel"/>
    <w:tmpl w:val="488A5E96"/>
    <w:lvl w:ilvl="0" w:tplc="0409000F">
      <w:start w:val="1"/>
      <w:numFmt w:val="decimal"/>
      <w:lvlText w:val="%1."/>
      <w:lvlJc w:val="left"/>
      <w:pPr>
        <w:tabs>
          <w:tab w:val="num" w:pos="720"/>
        </w:tabs>
        <w:ind w:left="720" w:hanging="360"/>
      </w:pPr>
    </w:lvl>
    <w:lvl w:ilvl="1" w:tplc="472E1B04">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7A9D39D6"/>
    <w:multiLevelType w:val="multilevel"/>
    <w:tmpl w:val="549E8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923693"/>
    <w:multiLevelType w:val="multilevel"/>
    <w:tmpl w:val="D42E76B2"/>
    <w:lvl w:ilvl="0">
      <w:start w:val="1"/>
      <w:numFmt w:val="lowerLetter"/>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DB68C0"/>
    <w:multiLevelType w:val="multilevel"/>
    <w:tmpl w:val="B4E43E7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29"/>
  </w:num>
  <w:num w:numId="2">
    <w:abstractNumId w:val="4"/>
  </w:num>
  <w:num w:numId="3">
    <w:abstractNumId w:val="16"/>
  </w:num>
  <w:num w:numId="4">
    <w:abstractNumId w:val="21"/>
  </w:num>
  <w:num w:numId="5">
    <w:abstractNumId w:val="28"/>
  </w:num>
  <w:num w:numId="6">
    <w:abstractNumId w:val="11"/>
  </w:num>
  <w:num w:numId="7">
    <w:abstractNumId w:val="19"/>
  </w:num>
  <w:num w:numId="8">
    <w:abstractNumId w:val="7"/>
  </w:num>
  <w:num w:numId="9">
    <w:abstractNumId w:val="41"/>
  </w:num>
  <w:num w:numId="10">
    <w:abstractNumId w:val="39"/>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8"/>
  </w:num>
  <w:num w:numId="14">
    <w:abstractNumId w:val="34"/>
  </w:num>
  <w:num w:numId="15">
    <w:abstractNumId w:val="43"/>
  </w:num>
  <w:num w:numId="16">
    <w:abstractNumId w:val="1"/>
  </w:num>
  <w:num w:numId="17">
    <w:abstractNumId w:val="31"/>
  </w:num>
  <w:num w:numId="18">
    <w:abstractNumId w:val="42"/>
  </w:num>
  <w:num w:numId="19">
    <w:abstractNumId w:val="35"/>
  </w:num>
  <w:num w:numId="20">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7"/>
  </w:num>
  <w:num w:numId="26">
    <w:abstractNumId w:val="45"/>
  </w:num>
  <w:num w:numId="27">
    <w:abstractNumId w:val="6"/>
  </w:num>
  <w:num w:numId="28">
    <w:abstractNumId w:val="46"/>
  </w:num>
  <w:num w:numId="29">
    <w:abstractNumId w:val="30"/>
  </w:num>
  <w:num w:numId="30">
    <w:abstractNumId w:val="26"/>
  </w:num>
  <w:num w:numId="31">
    <w:abstractNumId w:val="5"/>
  </w:num>
  <w:num w:numId="32">
    <w:abstractNumId w:val="18"/>
  </w:num>
  <w:num w:numId="33">
    <w:abstractNumId w:val="40"/>
  </w:num>
  <w:num w:numId="34">
    <w:abstractNumId w:val="17"/>
  </w:num>
  <w:num w:numId="35">
    <w:abstractNumId w:val="9"/>
  </w:num>
  <w:num w:numId="36">
    <w:abstractNumId w:val="47"/>
  </w:num>
  <w:num w:numId="37">
    <w:abstractNumId w:val="13"/>
  </w:num>
  <w:num w:numId="38">
    <w:abstractNumId w:val="20"/>
  </w:num>
  <w:num w:numId="39">
    <w:abstractNumId w:val="24"/>
  </w:num>
  <w:num w:numId="40">
    <w:abstractNumId w:val="23"/>
  </w:num>
  <w:num w:numId="41">
    <w:abstractNumId w:val="3"/>
  </w:num>
  <w:num w:numId="42">
    <w:abstractNumId w:val="8"/>
  </w:num>
  <w:num w:numId="43">
    <w:abstractNumId w:val="33"/>
  </w:num>
  <w:num w:numId="44">
    <w:abstractNumId w:val="32"/>
  </w:num>
  <w:num w:numId="45">
    <w:abstractNumId w:val="2"/>
  </w:num>
  <w:num w:numId="46">
    <w:abstractNumId w:val="27"/>
  </w:num>
  <w:num w:numId="47">
    <w:abstractNumId w:val="36"/>
  </w:num>
  <w:num w:numId="48">
    <w:abstractNumId w:val="22"/>
  </w:num>
  <w:num w:numId="4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B0"/>
    <w:rsid w:val="000048EB"/>
    <w:rsid w:val="00004F69"/>
    <w:rsid w:val="00010C3B"/>
    <w:rsid w:val="00012E6C"/>
    <w:rsid w:val="0001422B"/>
    <w:rsid w:val="000151F8"/>
    <w:rsid w:val="00033AA7"/>
    <w:rsid w:val="0005322A"/>
    <w:rsid w:val="000537E3"/>
    <w:rsid w:val="00063294"/>
    <w:rsid w:val="000665BD"/>
    <w:rsid w:val="0006666B"/>
    <w:rsid w:val="00070805"/>
    <w:rsid w:val="00072B3E"/>
    <w:rsid w:val="00080EEC"/>
    <w:rsid w:val="00082CA9"/>
    <w:rsid w:val="0008396E"/>
    <w:rsid w:val="00086082"/>
    <w:rsid w:val="0009051D"/>
    <w:rsid w:val="000951E6"/>
    <w:rsid w:val="000A1756"/>
    <w:rsid w:val="000A271C"/>
    <w:rsid w:val="000A2767"/>
    <w:rsid w:val="000A40FF"/>
    <w:rsid w:val="000A63DF"/>
    <w:rsid w:val="000A684A"/>
    <w:rsid w:val="000B0282"/>
    <w:rsid w:val="000B61CC"/>
    <w:rsid w:val="000C4A08"/>
    <w:rsid w:val="000D0A8A"/>
    <w:rsid w:val="000E0E6D"/>
    <w:rsid w:val="000E42C3"/>
    <w:rsid w:val="000E62F0"/>
    <w:rsid w:val="000F2289"/>
    <w:rsid w:val="000F372E"/>
    <w:rsid w:val="000F45DB"/>
    <w:rsid w:val="00100852"/>
    <w:rsid w:val="001034DD"/>
    <w:rsid w:val="00106A71"/>
    <w:rsid w:val="00107696"/>
    <w:rsid w:val="00112B31"/>
    <w:rsid w:val="00121E47"/>
    <w:rsid w:val="00135358"/>
    <w:rsid w:val="00135977"/>
    <w:rsid w:val="0014077D"/>
    <w:rsid w:val="001454F6"/>
    <w:rsid w:val="00151613"/>
    <w:rsid w:val="001566DA"/>
    <w:rsid w:val="00157427"/>
    <w:rsid w:val="00157B4A"/>
    <w:rsid w:val="00164456"/>
    <w:rsid w:val="0018197D"/>
    <w:rsid w:val="00181A25"/>
    <w:rsid w:val="00191DE3"/>
    <w:rsid w:val="001951C9"/>
    <w:rsid w:val="00197DA6"/>
    <w:rsid w:val="001A03CC"/>
    <w:rsid w:val="001A247D"/>
    <w:rsid w:val="001A3E26"/>
    <w:rsid w:val="001B7A44"/>
    <w:rsid w:val="001C1BA7"/>
    <w:rsid w:val="001C3719"/>
    <w:rsid w:val="001C60C1"/>
    <w:rsid w:val="001C7A6B"/>
    <w:rsid w:val="001D159B"/>
    <w:rsid w:val="001E230B"/>
    <w:rsid w:val="001E41E6"/>
    <w:rsid w:val="001E7E0C"/>
    <w:rsid w:val="001F21A5"/>
    <w:rsid w:val="00203963"/>
    <w:rsid w:val="0021286C"/>
    <w:rsid w:val="00222B55"/>
    <w:rsid w:val="002251D1"/>
    <w:rsid w:val="00230627"/>
    <w:rsid w:val="00244DDB"/>
    <w:rsid w:val="00247656"/>
    <w:rsid w:val="00260642"/>
    <w:rsid w:val="00263023"/>
    <w:rsid w:val="00265A2A"/>
    <w:rsid w:val="002715E1"/>
    <w:rsid w:val="00272981"/>
    <w:rsid w:val="00274166"/>
    <w:rsid w:val="00285150"/>
    <w:rsid w:val="002A1191"/>
    <w:rsid w:val="002B246D"/>
    <w:rsid w:val="002C5E24"/>
    <w:rsid w:val="002D021E"/>
    <w:rsid w:val="002E25F4"/>
    <w:rsid w:val="002E2819"/>
    <w:rsid w:val="002F775C"/>
    <w:rsid w:val="00300DF6"/>
    <w:rsid w:val="00300E9D"/>
    <w:rsid w:val="003035AA"/>
    <w:rsid w:val="00303A82"/>
    <w:rsid w:val="00314683"/>
    <w:rsid w:val="003161AB"/>
    <w:rsid w:val="00326901"/>
    <w:rsid w:val="00327D3D"/>
    <w:rsid w:val="0033043C"/>
    <w:rsid w:val="00332EFA"/>
    <w:rsid w:val="00333BE0"/>
    <w:rsid w:val="0033458F"/>
    <w:rsid w:val="003346BE"/>
    <w:rsid w:val="00341959"/>
    <w:rsid w:val="00342469"/>
    <w:rsid w:val="003449E0"/>
    <w:rsid w:val="00345481"/>
    <w:rsid w:val="00357682"/>
    <w:rsid w:val="00364092"/>
    <w:rsid w:val="00371B71"/>
    <w:rsid w:val="00372D3E"/>
    <w:rsid w:val="003B599A"/>
    <w:rsid w:val="003C087F"/>
    <w:rsid w:val="003C5580"/>
    <w:rsid w:val="003C5C47"/>
    <w:rsid w:val="003D109A"/>
    <w:rsid w:val="003D472C"/>
    <w:rsid w:val="003E1763"/>
    <w:rsid w:val="003E2CE0"/>
    <w:rsid w:val="003E5FF9"/>
    <w:rsid w:val="00404927"/>
    <w:rsid w:val="00405AA9"/>
    <w:rsid w:val="00410430"/>
    <w:rsid w:val="00411245"/>
    <w:rsid w:val="0041780E"/>
    <w:rsid w:val="004203AF"/>
    <w:rsid w:val="004246F2"/>
    <w:rsid w:val="00425093"/>
    <w:rsid w:val="00426284"/>
    <w:rsid w:val="00427ADD"/>
    <w:rsid w:val="00435180"/>
    <w:rsid w:val="00440474"/>
    <w:rsid w:val="00441147"/>
    <w:rsid w:val="004433F5"/>
    <w:rsid w:val="00446B9A"/>
    <w:rsid w:val="004511FD"/>
    <w:rsid w:val="0045412D"/>
    <w:rsid w:val="00457469"/>
    <w:rsid w:val="00464039"/>
    <w:rsid w:val="00466CB0"/>
    <w:rsid w:val="00466CBF"/>
    <w:rsid w:val="0047603A"/>
    <w:rsid w:val="00477766"/>
    <w:rsid w:val="004778C0"/>
    <w:rsid w:val="00483094"/>
    <w:rsid w:val="00494DF9"/>
    <w:rsid w:val="004A408B"/>
    <w:rsid w:val="004A6713"/>
    <w:rsid w:val="004C5E23"/>
    <w:rsid w:val="004D03EE"/>
    <w:rsid w:val="004D628C"/>
    <w:rsid w:val="004E5876"/>
    <w:rsid w:val="004F792C"/>
    <w:rsid w:val="00500001"/>
    <w:rsid w:val="00500D3C"/>
    <w:rsid w:val="005019DF"/>
    <w:rsid w:val="0050590D"/>
    <w:rsid w:val="00507668"/>
    <w:rsid w:val="00513148"/>
    <w:rsid w:val="005263EC"/>
    <w:rsid w:val="005309A3"/>
    <w:rsid w:val="00532B2A"/>
    <w:rsid w:val="005330D9"/>
    <w:rsid w:val="00540004"/>
    <w:rsid w:val="00542675"/>
    <w:rsid w:val="005541AF"/>
    <w:rsid w:val="005548EB"/>
    <w:rsid w:val="00575089"/>
    <w:rsid w:val="00582C33"/>
    <w:rsid w:val="00592D63"/>
    <w:rsid w:val="00595FDE"/>
    <w:rsid w:val="005963C6"/>
    <w:rsid w:val="005965A5"/>
    <w:rsid w:val="005A10A7"/>
    <w:rsid w:val="005A6C5F"/>
    <w:rsid w:val="005C2766"/>
    <w:rsid w:val="005D122D"/>
    <w:rsid w:val="005D27CF"/>
    <w:rsid w:val="005D2E51"/>
    <w:rsid w:val="005D47A8"/>
    <w:rsid w:val="005F54EB"/>
    <w:rsid w:val="005F5EA9"/>
    <w:rsid w:val="005F61B1"/>
    <w:rsid w:val="00600E50"/>
    <w:rsid w:val="00603EA8"/>
    <w:rsid w:val="00614634"/>
    <w:rsid w:val="0061585C"/>
    <w:rsid w:val="0062555B"/>
    <w:rsid w:val="0062648A"/>
    <w:rsid w:val="00631865"/>
    <w:rsid w:val="00636E85"/>
    <w:rsid w:val="006415C4"/>
    <w:rsid w:val="00644B4B"/>
    <w:rsid w:val="0065229B"/>
    <w:rsid w:val="0065422A"/>
    <w:rsid w:val="0065477D"/>
    <w:rsid w:val="00660C4D"/>
    <w:rsid w:val="00661667"/>
    <w:rsid w:val="00662C38"/>
    <w:rsid w:val="00662C58"/>
    <w:rsid w:val="006666E8"/>
    <w:rsid w:val="006718F6"/>
    <w:rsid w:val="00676B43"/>
    <w:rsid w:val="00696E0E"/>
    <w:rsid w:val="006A1158"/>
    <w:rsid w:val="006A1404"/>
    <w:rsid w:val="006A52BF"/>
    <w:rsid w:val="006B5546"/>
    <w:rsid w:val="006B6088"/>
    <w:rsid w:val="006C3A7D"/>
    <w:rsid w:val="006D2A23"/>
    <w:rsid w:val="006D49C4"/>
    <w:rsid w:val="006E3805"/>
    <w:rsid w:val="006E3C67"/>
    <w:rsid w:val="007037C0"/>
    <w:rsid w:val="00711F9B"/>
    <w:rsid w:val="00713410"/>
    <w:rsid w:val="007156C1"/>
    <w:rsid w:val="00722070"/>
    <w:rsid w:val="00725E0C"/>
    <w:rsid w:val="00736775"/>
    <w:rsid w:val="00741F89"/>
    <w:rsid w:val="00744057"/>
    <w:rsid w:val="007529EB"/>
    <w:rsid w:val="00761B08"/>
    <w:rsid w:val="00761B83"/>
    <w:rsid w:val="00767473"/>
    <w:rsid w:val="00771AA2"/>
    <w:rsid w:val="00771B83"/>
    <w:rsid w:val="007720D1"/>
    <w:rsid w:val="00776CAB"/>
    <w:rsid w:val="00785ACA"/>
    <w:rsid w:val="0079019E"/>
    <w:rsid w:val="00792CE5"/>
    <w:rsid w:val="00793280"/>
    <w:rsid w:val="007A57EB"/>
    <w:rsid w:val="007C0EF9"/>
    <w:rsid w:val="007D12D7"/>
    <w:rsid w:val="007D297A"/>
    <w:rsid w:val="007D31CF"/>
    <w:rsid w:val="007D4B51"/>
    <w:rsid w:val="007D637B"/>
    <w:rsid w:val="007E4AE4"/>
    <w:rsid w:val="007F02E2"/>
    <w:rsid w:val="007F5820"/>
    <w:rsid w:val="007F64B0"/>
    <w:rsid w:val="00801A80"/>
    <w:rsid w:val="0080332E"/>
    <w:rsid w:val="00805125"/>
    <w:rsid w:val="0081300B"/>
    <w:rsid w:val="0082556D"/>
    <w:rsid w:val="00826CA3"/>
    <w:rsid w:val="0083488C"/>
    <w:rsid w:val="0083504B"/>
    <w:rsid w:val="00835225"/>
    <w:rsid w:val="00835EFD"/>
    <w:rsid w:val="00835FAF"/>
    <w:rsid w:val="00857581"/>
    <w:rsid w:val="0086042D"/>
    <w:rsid w:val="0086558B"/>
    <w:rsid w:val="0087141C"/>
    <w:rsid w:val="00872A92"/>
    <w:rsid w:val="00872C66"/>
    <w:rsid w:val="00880198"/>
    <w:rsid w:val="00885BED"/>
    <w:rsid w:val="008863D8"/>
    <w:rsid w:val="0089168A"/>
    <w:rsid w:val="008A1404"/>
    <w:rsid w:val="008A2BD3"/>
    <w:rsid w:val="008B1358"/>
    <w:rsid w:val="008B77A3"/>
    <w:rsid w:val="008C34B7"/>
    <w:rsid w:val="008C3A37"/>
    <w:rsid w:val="008C4D43"/>
    <w:rsid w:val="008C5D7B"/>
    <w:rsid w:val="008F43DA"/>
    <w:rsid w:val="00902771"/>
    <w:rsid w:val="009040CC"/>
    <w:rsid w:val="00904EAC"/>
    <w:rsid w:val="0090522B"/>
    <w:rsid w:val="009102AE"/>
    <w:rsid w:val="00921456"/>
    <w:rsid w:val="009309D4"/>
    <w:rsid w:val="009379B0"/>
    <w:rsid w:val="00943594"/>
    <w:rsid w:val="009469B9"/>
    <w:rsid w:val="009727D1"/>
    <w:rsid w:val="00974505"/>
    <w:rsid w:val="009922A0"/>
    <w:rsid w:val="00994484"/>
    <w:rsid w:val="00995E91"/>
    <w:rsid w:val="00996027"/>
    <w:rsid w:val="0099692D"/>
    <w:rsid w:val="009A0917"/>
    <w:rsid w:val="009B2D6C"/>
    <w:rsid w:val="009B35A3"/>
    <w:rsid w:val="009B664F"/>
    <w:rsid w:val="009C7BE1"/>
    <w:rsid w:val="009D07C5"/>
    <w:rsid w:val="009D3010"/>
    <w:rsid w:val="009E7B70"/>
    <w:rsid w:val="009F1A4E"/>
    <w:rsid w:val="009F251D"/>
    <w:rsid w:val="009F3BB8"/>
    <w:rsid w:val="009F6EBB"/>
    <w:rsid w:val="00A01744"/>
    <w:rsid w:val="00A04D24"/>
    <w:rsid w:val="00A072A4"/>
    <w:rsid w:val="00A24DC2"/>
    <w:rsid w:val="00A310BF"/>
    <w:rsid w:val="00A36C58"/>
    <w:rsid w:val="00A4081D"/>
    <w:rsid w:val="00A46247"/>
    <w:rsid w:val="00A472B1"/>
    <w:rsid w:val="00A5244E"/>
    <w:rsid w:val="00A638C4"/>
    <w:rsid w:val="00A713CC"/>
    <w:rsid w:val="00A732E2"/>
    <w:rsid w:val="00A85332"/>
    <w:rsid w:val="00A877E7"/>
    <w:rsid w:val="00A87EFA"/>
    <w:rsid w:val="00AA0CFC"/>
    <w:rsid w:val="00AA583C"/>
    <w:rsid w:val="00AB263B"/>
    <w:rsid w:val="00AD4BC5"/>
    <w:rsid w:val="00AD64DE"/>
    <w:rsid w:val="00AD6CFB"/>
    <w:rsid w:val="00AE2463"/>
    <w:rsid w:val="00AE2E31"/>
    <w:rsid w:val="00AE3EF6"/>
    <w:rsid w:val="00AE42BC"/>
    <w:rsid w:val="00AF03CA"/>
    <w:rsid w:val="00AF0FE2"/>
    <w:rsid w:val="00AF1BB4"/>
    <w:rsid w:val="00AF208F"/>
    <w:rsid w:val="00AF649F"/>
    <w:rsid w:val="00B03E1A"/>
    <w:rsid w:val="00B0448E"/>
    <w:rsid w:val="00B06BCD"/>
    <w:rsid w:val="00B21688"/>
    <w:rsid w:val="00B23968"/>
    <w:rsid w:val="00B2576E"/>
    <w:rsid w:val="00B260F2"/>
    <w:rsid w:val="00B31CF4"/>
    <w:rsid w:val="00B422A3"/>
    <w:rsid w:val="00B440F7"/>
    <w:rsid w:val="00B45041"/>
    <w:rsid w:val="00B515BB"/>
    <w:rsid w:val="00B52016"/>
    <w:rsid w:val="00B551F0"/>
    <w:rsid w:val="00B57843"/>
    <w:rsid w:val="00B613C3"/>
    <w:rsid w:val="00B623D0"/>
    <w:rsid w:val="00B62BC9"/>
    <w:rsid w:val="00B63AC4"/>
    <w:rsid w:val="00B652C0"/>
    <w:rsid w:val="00B65B53"/>
    <w:rsid w:val="00B741BD"/>
    <w:rsid w:val="00B76B62"/>
    <w:rsid w:val="00B778EE"/>
    <w:rsid w:val="00B81749"/>
    <w:rsid w:val="00BB17AB"/>
    <w:rsid w:val="00BB4D09"/>
    <w:rsid w:val="00BB6488"/>
    <w:rsid w:val="00BC56B5"/>
    <w:rsid w:val="00BD2211"/>
    <w:rsid w:val="00BD5AB3"/>
    <w:rsid w:val="00BE03BB"/>
    <w:rsid w:val="00BE0884"/>
    <w:rsid w:val="00BE29BE"/>
    <w:rsid w:val="00BE4302"/>
    <w:rsid w:val="00BE4E3B"/>
    <w:rsid w:val="00C343EC"/>
    <w:rsid w:val="00C36F94"/>
    <w:rsid w:val="00C41F60"/>
    <w:rsid w:val="00C44502"/>
    <w:rsid w:val="00C44C2E"/>
    <w:rsid w:val="00C52AE5"/>
    <w:rsid w:val="00C53E96"/>
    <w:rsid w:val="00C54E47"/>
    <w:rsid w:val="00C60A82"/>
    <w:rsid w:val="00C61805"/>
    <w:rsid w:val="00C6435C"/>
    <w:rsid w:val="00C7166C"/>
    <w:rsid w:val="00C83C0D"/>
    <w:rsid w:val="00C86BA2"/>
    <w:rsid w:val="00C9079B"/>
    <w:rsid w:val="00C935E9"/>
    <w:rsid w:val="00C94A6D"/>
    <w:rsid w:val="00C96947"/>
    <w:rsid w:val="00CA7F97"/>
    <w:rsid w:val="00CB0206"/>
    <w:rsid w:val="00CB450B"/>
    <w:rsid w:val="00CB5BC3"/>
    <w:rsid w:val="00CB7E49"/>
    <w:rsid w:val="00CC5C31"/>
    <w:rsid w:val="00CD1317"/>
    <w:rsid w:val="00CD1EC3"/>
    <w:rsid w:val="00CD2E9F"/>
    <w:rsid w:val="00CD34E9"/>
    <w:rsid w:val="00CD5180"/>
    <w:rsid w:val="00CF373A"/>
    <w:rsid w:val="00CF4A9F"/>
    <w:rsid w:val="00D14E0C"/>
    <w:rsid w:val="00D1661F"/>
    <w:rsid w:val="00D22696"/>
    <w:rsid w:val="00D254FF"/>
    <w:rsid w:val="00D35AE2"/>
    <w:rsid w:val="00D448B6"/>
    <w:rsid w:val="00D52D34"/>
    <w:rsid w:val="00D65A62"/>
    <w:rsid w:val="00D81AFC"/>
    <w:rsid w:val="00D84686"/>
    <w:rsid w:val="00D93FFB"/>
    <w:rsid w:val="00D94E0C"/>
    <w:rsid w:val="00D9655C"/>
    <w:rsid w:val="00D96C8A"/>
    <w:rsid w:val="00D9758F"/>
    <w:rsid w:val="00DA13D0"/>
    <w:rsid w:val="00DA4CB8"/>
    <w:rsid w:val="00DD6A34"/>
    <w:rsid w:val="00DE2260"/>
    <w:rsid w:val="00DE2F27"/>
    <w:rsid w:val="00DF26D4"/>
    <w:rsid w:val="00E05FA3"/>
    <w:rsid w:val="00E20F00"/>
    <w:rsid w:val="00E334C7"/>
    <w:rsid w:val="00E444BB"/>
    <w:rsid w:val="00E47615"/>
    <w:rsid w:val="00E55D39"/>
    <w:rsid w:val="00E64B15"/>
    <w:rsid w:val="00E64F35"/>
    <w:rsid w:val="00E65F7D"/>
    <w:rsid w:val="00E67E76"/>
    <w:rsid w:val="00E71CE9"/>
    <w:rsid w:val="00E74A55"/>
    <w:rsid w:val="00E9057A"/>
    <w:rsid w:val="00EB47B2"/>
    <w:rsid w:val="00ED43E1"/>
    <w:rsid w:val="00EE29A9"/>
    <w:rsid w:val="00EE4F0A"/>
    <w:rsid w:val="00EE7F74"/>
    <w:rsid w:val="00F0682A"/>
    <w:rsid w:val="00F14598"/>
    <w:rsid w:val="00F14CD5"/>
    <w:rsid w:val="00F15540"/>
    <w:rsid w:val="00F243E2"/>
    <w:rsid w:val="00F376F7"/>
    <w:rsid w:val="00F415C7"/>
    <w:rsid w:val="00F42549"/>
    <w:rsid w:val="00F458FE"/>
    <w:rsid w:val="00F50FF4"/>
    <w:rsid w:val="00F52302"/>
    <w:rsid w:val="00F52EEC"/>
    <w:rsid w:val="00F55116"/>
    <w:rsid w:val="00F5602A"/>
    <w:rsid w:val="00F57940"/>
    <w:rsid w:val="00F7007D"/>
    <w:rsid w:val="00F84661"/>
    <w:rsid w:val="00F91F8C"/>
    <w:rsid w:val="00F92D8C"/>
    <w:rsid w:val="00F9610E"/>
    <w:rsid w:val="00F963C6"/>
    <w:rsid w:val="00F970B5"/>
    <w:rsid w:val="00F975C8"/>
    <w:rsid w:val="00FA287F"/>
    <w:rsid w:val="00FA7238"/>
    <w:rsid w:val="00FC39F0"/>
    <w:rsid w:val="00FD1B86"/>
    <w:rsid w:val="00FD7AF7"/>
    <w:rsid w:val="00FF50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4DD1D51-D859-4086-971C-BF9DC2FF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EA9"/>
  </w:style>
  <w:style w:type="paragraph" w:styleId="Naslov1">
    <w:name w:val="heading 1"/>
    <w:basedOn w:val="Normal"/>
    <w:next w:val="Normal"/>
    <w:link w:val="Naslov1Char"/>
    <w:qFormat/>
    <w:rsid w:val="0086558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ormal"/>
    <w:next w:val="Normal"/>
    <w:link w:val="Naslov2Char"/>
    <w:unhideWhenUsed/>
    <w:qFormat/>
    <w:rsid w:val="0089168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paragraph" w:styleId="Naslov4">
    <w:name w:val="heading 4"/>
    <w:basedOn w:val="Normal"/>
    <w:next w:val="Normal"/>
    <w:link w:val="Naslov4Char"/>
    <w:uiPriority w:val="9"/>
    <w:unhideWhenUsed/>
    <w:qFormat/>
    <w:rsid w:val="00A87EF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nhideWhenUsed/>
    <w:qFormat/>
    <w:rsid w:val="000151F8"/>
    <w:pPr>
      <w:keepNext/>
      <w:keepLines/>
      <w:spacing w:before="200" w:after="0"/>
      <w:outlineLvl w:val="4"/>
    </w:pPr>
    <w:rPr>
      <w:rFonts w:asciiTheme="majorHAnsi" w:eastAsiaTheme="majorEastAsia" w:hAnsiTheme="majorHAnsi" w:cstheme="majorBidi"/>
      <w:color w:val="1F4D78" w:themeColor="accent1" w:themeShade="7F"/>
    </w:rPr>
  </w:style>
  <w:style w:type="paragraph" w:styleId="Naslov6">
    <w:name w:val="heading 6"/>
    <w:basedOn w:val="Normal"/>
    <w:next w:val="Normal"/>
    <w:link w:val="Naslov6Char"/>
    <w:qFormat/>
    <w:rsid w:val="00872A92"/>
    <w:pPr>
      <w:keepNext/>
      <w:spacing w:after="0" w:line="240" w:lineRule="auto"/>
      <w:outlineLvl w:val="5"/>
    </w:pPr>
    <w:rPr>
      <w:rFonts w:ascii="Times New Roman" w:eastAsia="Times New Roman" w:hAnsi="Times New Roman" w:cs="Times New Roman"/>
      <w:sz w:val="24"/>
      <w:szCs w:val="20"/>
    </w:rPr>
  </w:style>
  <w:style w:type="paragraph" w:styleId="Naslov7">
    <w:name w:val="heading 7"/>
    <w:basedOn w:val="Normal"/>
    <w:next w:val="Normal"/>
    <w:link w:val="Naslov7Char"/>
    <w:semiHidden/>
    <w:unhideWhenUsed/>
    <w:qFormat/>
    <w:rsid w:val="005019D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nhideWhenUsed/>
    <w:qFormat/>
    <w:rsid w:val="00A87EF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379B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379B0"/>
  </w:style>
  <w:style w:type="paragraph" w:styleId="Podnoje">
    <w:name w:val="footer"/>
    <w:basedOn w:val="Normal"/>
    <w:link w:val="PodnojeChar"/>
    <w:uiPriority w:val="99"/>
    <w:unhideWhenUsed/>
    <w:rsid w:val="009379B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379B0"/>
  </w:style>
  <w:style w:type="paragraph" w:customStyle="1" w:styleId="Default">
    <w:name w:val="Default"/>
    <w:rsid w:val="00872A92"/>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CM9">
    <w:name w:val="CM9"/>
    <w:basedOn w:val="Default"/>
    <w:next w:val="Default"/>
    <w:rsid w:val="00872A92"/>
    <w:rPr>
      <w:color w:val="auto"/>
    </w:rPr>
  </w:style>
  <w:style w:type="paragraph" w:customStyle="1" w:styleId="CM10">
    <w:name w:val="CM10"/>
    <w:basedOn w:val="Default"/>
    <w:next w:val="Default"/>
    <w:rsid w:val="00872A92"/>
    <w:rPr>
      <w:color w:val="auto"/>
    </w:rPr>
  </w:style>
  <w:style w:type="paragraph" w:customStyle="1" w:styleId="CM2">
    <w:name w:val="CM2"/>
    <w:basedOn w:val="Default"/>
    <w:next w:val="Default"/>
    <w:rsid w:val="00872A92"/>
    <w:pPr>
      <w:spacing w:line="256" w:lineRule="atLeast"/>
    </w:pPr>
    <w:rPr>
      <w:color w:val="auto"/>
    </w:rPr>
  </w:style>
  <w:style w:type="paragraph" w:customStyle="1" w:styleId="CM8">
    <w:name w:val="CM8"/>
    <w:basedOn w:val="Default"/>
    <w:next w:val="Default"/>
    <w:rsid w:val="00872A92"/>
    <w:rPr>
      <w:color w:val="auto"/>
    </w:rPr>
  </w:style>
  <w:style w:type="paragraph" w:customStyle="1" w:styleId="CM3">
    <w:name w:val="CM3"/>
    <w:basedOn w:val="Default"/>
    <w:next w:val="Default"/>
    <w:rsid w:val="00872A92"/>
    <w:pPr>
      <w:spacing w:line="260" w:lineRule="atLeast"/>
    </w:pPr>
    <w:rPr>
      <w:color w:val="auto"/>
    </w:rPr>
  </w:style>
  <w:style w:type="character" w:customStyle="1" w:styleId="Naslov6Char">
    <w:name w:val="Naslov 6 Char"/>
    <w:basedOn w:val="Zadanifontodlomka"/>
    <w:link w:val="Naslov6"/>
    <w:rsid w:val="00872A92"/>
    <w:rPr>
      <w:rFonts w:ascii="Times New Roman" w:eastAsia="Times New Roman" w:hAnsi="Times New Roman" w:cs="Times New Roman"/>
      <w:sz w:val="24"/>
      <w:szCs w:val="20"/>
    </w:rPr>
  </w:style>
  <w:style w:type="paragraph" w:styleId="Bezproreda">
    <w:name w:val="No Spacing"/>
    <w:qFormat/>
    <w:rsid w:val="00872A92"/>
    <w:pPr>
      <w:spacing w:after="0" w:line="240" w:lineRule="auto"/>
    </w:pPr>
  </w:style>
  <w:style w:type="paragraph" w:styleId="StandardWeb">
    <w:name w:val="Normal (Web)"/>
    <w:basedOn w:val="Normal"/>
    <w:unhideWhenUsed/>
    <w:rsid w:val="00872A92"/>
    <w:pPr>
      <w:spacing w:before="100" w:beforeAutospacing="1" w:after="100" w:afterAutospacing="1" w:line="240" w:lineRule="auto"/>
    </w:pPr>
    <w:rPr>
      <w:rFonts w:ascii="Arial" w:eastAsia="Times New Roman" w:hAnsi="Arial" w:cs="Arial"/>
      <w:color w:val="000000"/>
      <w:sz w:val="14"/>
      <w:szCs w:val="14"/>
      <w:lang w:eastAsia="hr-HR"/>
    </w:rPr>
  </w:style>
  <w:style w:type="table" w:styleId="Reetkatablice">
    <w:name w:val="Table Grid"/>
    <w:basedOn w:val="Obinatablica"/>
    <w:uiPriority w:val="39"/>
    <w:rsid w:val="00872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Char">
    <w:name w:val="Naslov 4 Char"/>
    <w:basedOn w:val="Zadanifontodlomka"/>
    <w:link w:val="Naslov4"/>
    <w:uiPriority w:val="9"/>
    <w:rsid w:val="00A87EFA"/>
    <w:rPr>
      <w:rFonts w:asciiTheme="majorHAnsi" w:eastAsiaTheme="majorEastAsia" w:hAnsiTheme="majorHAnsi" w:cstheme="majorBidi"/>
      <w:i/>
      <w:iCs/>
      <w:color w:val="2E74B5" w:themeColor="accent1" w:themeShade="BF"/>
    </w:rPr>
  </w:style>
  <w:style w:type="character" w:customStyle="1" w:styleId="Naslov8Char">
    <w:name w:val="Naslov 8 Char"/>
    <w:basedOn w:val="Zadanifontodlomka"/>
    <w:link w:val="Naslov8"/>
    <w:rsid w:val="00A87EFA"/>
    <w:rPr>
      <w:rFonts w:asciiTheme="majorHAnsi" w:eastAsiaTheme="majorEastAsia" w:hAnsiTheme="majorHAnsi" w:cstheme="majorBidi"/>
      <w:color w:val="272727" w:themeColor="text1" w:themeTint="D8"/>
      <w:sz w:val="21"/>
      <w:szCs w:val="21"/>
    </w:rPr>
  </w:style>
  <w:style w:type="character" w:styleId="Hiperveza">
    <w:name w:val="Hyperlink"/>
    <w:unhideWhenUsed/>
    <w:rsid w:val="00644B4B"/>
    <w:rPr>
      <w:color w:val="0000FF"/>
      <w:u w:val="single"/>
    </w:rPr>
  </w:style>
  <w:style w:type="paragraph" w:styleId="Odlomakpopisa">
    <w:name w:val="List Paragraph"/>
    <w:aliases w:val="Heading 12,heading 1,naslov 1,Naslov 12,Graf,opsomming 1,3 *-,Paragraph,List Paragraph Red,lp1,Paragraphe de liste PBLH,Graph &amp; Table tite,Normal bullet 2,Bullet list,Figure_name,Equipment,Numbered Indented Text,List Paragraph11,TG lista"/>
    <w:basedOn w:val="Normal"/>
    <w:link w:val="OdlomakpopisaChar"/>
    <w:uiPriority w:val="34"/>
    <w:qFormat/>
    <w:rsid w:val="00644B4B"/>
    <w:pPr>
      <w:ind w:left="720"/>
      <w:contextualSpacing/>
    </w:pPr>
  </w:style>
  <w:style w:type="character" w:customStyle="1" w:styleId="TijelotekstaChar">
    <w:name w:val="Tijelo teksta Char"/>
    <w:link w:val="Tijeloteksta"/>
    <w:locked/>
    <w:rsid w:val="00B422A3"/>
    <w:rPr>
      <w:sz w:val="24"/>
      <w:szCs w:val="24"/>
      <w:lang w:eastAsia="hr-HR"/>
    </w:rPr>
  </w:style>
  <w:style w:type="paragraph" w:styleId="Tijeloteksta">
    <w:name w:val="Body Text"/>
    <w:basedOn w:val="Normal"/>
    <w:link w:val="TijelotekstaChar"/>
    <w:rsid w:val="00B422A3"/>
    <w:pPr>
      <w:spacing w:after="0" w:line="240" w:lineRule="auto"/>
      <w:jc w:val="both"/>
    </w:pPr>
    <w:rPr>
      <w:sz w:val="24"/>
      <w:szCs w:val="24"/>
      <w:lang w:eastAsia="hr-HR"/>
    </w:rPr>
  </w:style>
  <w:style w:type="character" w:customStyle="1" w:styleId="TijelotekstaChar1">
    <w:name w:val="Tijelo teksta Char1"/>
    <w:basedOn w:val="Zadanifontodlomka"/>
    <w:uiPriority w:val="99"/>
    <w:semiHidden/>
    <w:rsid w:val="00B422A3"/>
  </w:style>
  <w:style w:type="table" w:customStyle="1" w:styleId="Reetkatablice1">
    <w:name w:val="Rešetka tablice1"/>
    <w:basedOn w:val="Obinatablica"/>
    <w:next w:val="Reetkatablice"/>
    <w:uiPriority w:val="39"/>
    <w:rsid w:val="00F15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unhideWhenUsed/>
    <w:rsid w:val="00371B7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rsid w:val="00371B71"/>
    <w:rPr>
      <w:rFonts w:ascii="Segoe UI" w:hAnsi="Segoe UI" w:cs="Segoe UI"/>
      <w:sz w:val="18"/>
      <w:szCs w:val="18"/>
    </w:rPr>
  </w:style>
  <w:style w:type="paragraph" w:customStyle="1" w:styleId="Standard">
    <w:name w:val="Standard"/>
    <w:rsid w:val="005F61B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slov">
    <w:name w:val="Title"/>
    <w:basedOn w:val="Normal"/>
    <w:link w:val="NaslovChar"/>
    <w:qFormat/>
    <w:rsid w:val="005F61B1"/>
    <w:pPr>
      <w:spacing w:after="0" w:line="240" w:lineRule="auto"/>
      <w:jc w:val="center"/>
    </w:pPr>
    <w:rPr>
      <w:rFonts w:ascii="Times New Roman" w:eastAsia="Times New Roman" w:hAnsi="Times New Roman" w:cs="Times New Roman"/>
      <w:b/>
      <w:sz w:val="24"/>
      <w:szCs w:val="20"/>
      <w:lang w:eastAsia="hr-HR"/>
    </w:rPr>
  </w:style>
  <w:style w:type="character" w:customStyle="1" w:styleId="NaslovChar">
    <w:name w:val="Naslov Char"/>
    <w:basedOn w:val="Zadanifontodlomka"/>
    <w:link w:val="Naslov"/>
    <w:rsid w:val="005F61B1"/>
    <w:rPr>
      <w:rFonts w:ascii="Times New Roman" w:eastAsia="Times New Roman" w:hAnsi="Times New Roman" w:cs="Times New Roman"/>
      <w:b/>
      <w:sz w:val="24"/>
      <w:szCs w:val="20"/>
      <w:lang w:eastAsia="hr-HR"/>
    </w:rPr>
  </w:style>
  <w:style w:type="character" w:customStyle="1" w:styleId="Naslov2Char">
    <w:name w:val="Naslov 2 Char"/>
    <w:basedOn w:val="Zadanifontodlomka"/>
    <w:link w:val="Naslov2"/>
    <w:rsid w:val="0089168A"/>
    <w:rPr>
      <w:rFonts w:asciiTheme="majorHAnsi" w:eastAsiaTheme="majorEastAsia" w:hAnsiTheme="majorHAnsi" w:cstheme="majorBidi"/>
      <w:color w:val="2E74B5" w:themeColor="accent1" w:themeShade="BF"/>
      <w:sz w:val="26"/>
      <w:szCs w:val="26"/>
      <w:lang w:val="en-US"/>
    </w:rPr>
  </w:style>
  <w:style w:type="table" w:customStyle="1" w:styleId="Reetkatablice2">
    <w:name w:val="Rešetka tablice2"/>
    <w:basedOn w:val="Obinatablica"/>
    <w:next w:val="Reetkatablice"/>
    <w:uiPriority w:val="39"/>
    <w:rsid w:val="0089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793280"/>
  </w:style>
  <w:style w:type="table" w:customStyle="1" w:styleId="Reetkatablice3">
    <w:name w:val="Rešetka tablice3"/>
    <w:basedOn w:val="Obinatablica"/>
    <w:next w:val="Reetkatablice"/>
    <w:uiPriority w:val="39"/>
    <w:rsid w:val="0079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2">
    <w:name w:val="Body Text 2"/>
    <w:basedOn w:val="Normal"/>
    <w:link w:val="Tijeloteksta2Char"/>
    <w:unhideWhenUsed/>
    <w:rsid w:val="0006666B"/>
    <w:pPr>
      <w:spacing w:after="120" w:line="480" w:lineRule="auto"/>
    </w:pPr>
  </w:style>
  <w:style w:type="character" w:customStyle="1" w:styleId="Tijeloteksta2Char">
    <w:name w:val="Tijelo teksta 2 Char"/>
    <w:basedOn w:val="Zadanifontodlomka"/>
    <w:link w:val="Tijeloteksta2"/>
    <w:rsid w:val="0006666B"/>
  </w:style>
  <w:style w:type="paragraph" w:styleId="Tijeloteksta-uvlaka2">
    <w:name w:val="Body Text Indent 2"/>
    <w:aliases w:val="  uvlaka 2"/>
    <w:basedOn w:val="Normal"/>
    <w:link w:val="Tijeloteksta-uvlaka2Char"/>
    <w:unhideWhenUsed/>
    <w:rsid w:val="0006666B"/>
    <w:pPr>
      <w:spacing w:after="120" w:line="480" w:lineRule="auto"/>
      <w:ind w:left="283"/>
    </w:pPr>
  </w:style>
  <w:style w:type="character" w:customStyle="1" w:styleId="Tijeloteksta-uvlaka2Char">
    <w:name w:val="Tijelo teksta - uvlaka 2 Char"/>
    <w:aliases w:val="  uvlaka 2 Char"/>
    <w:basedOn w:val="Zadanifontodlomka"/>
    <w:link w:val="Tijeloteksta-uvlaka2"/>
    <w:uiPriority w:val="99"/>
    <w:semiHidden/>
    <w:rsid w:val="0006666B"/>
  </w:style>
  <w:style w:type="paragraph" w:customStyle="1" w:styleId="EmptyLayoutCell">
    <w:name w:val="EmptyLayoutCell"/>
    <w:basedOn w:val="Normal"/>
    <w:rsid w:val="00F970B5"/>
    <w:pPr>
      <w:spacing w:after="0" w:line="240" w:lineRule="auto"/>
    </w:pPr>
    <w:rPr>
      <w:rFonts w:ascii="Times New Roman" w:eastAsia="Times New Roman" w:hAnsi="Times New Roman" w:cs="Times New Roman"/>
      <w:sz w:val="2"/>
      <w:szCs w:val="20"/>
      <w:lang w:val="en-US"/>
    </w:rPr>
  </w:style>
  <w:style w:type="character" w:styleId="SlijeenaHiperveza">
    <w:name w:val="FollowedHyperlink"/>
    <w:basedOn w:val="Zadanifontodlomka"/>
    <w:uiPriority w:val="99"/>
    <w:semiHidden/>
    <w:unhideWhenUsed/>
    <w:rsid w:val="00C86BA2"/>
    <w:rPr>
      <w:color w:val="954F72"/>
      <w:u w:val="single"/>
    </w:rPr>
  </w:style>
  <w:style w:type="paragraph" w:customStyle="1" w:styleId="font5">
    <w:name w:val="font5"/>
    <w:basedOn w:val="Normal"/>
    <w:rsid w:val="00C86BA2"/>
    <w:pPr>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63">
    <w:name w:val="xl63"/>
    <w:basedOn w:val="Normal"/>
    <w:rsid w:val="00C86BA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color w:val="000000"/>
      <w:sz w:val="18"/>
      <w:szCs w:val="18"/>
      <w:lang w:eastAsia="hr-HR"/>
    </w:rPr>
  </w:style>
  <w:style w:type="paragraph" w:customStyle="1" w:styleId="xl64">
    <w:name w:val="xl64"/>
    <w:basedOn w:val="Normal"/>
    <w:rsid w:val="00C86BA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color w:val="000000"/>
      <w:sz w:val="18"/>
      <w:szCs w:val="18"/>
      <w:lang w:eastAsia="hr-HR"/>
    </w:rPr>
  </w:style>
  <w:style w:type="paragraph" w:customStyle="1" w:styleId="xl65">
    <w:name w:val="xl65"/>
    <w:basedOn w:val="Normal"/>
    <w:rsid w:val="00C86BA2"/>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6"/>
      <w:szCs w:val="16"/>
      <w:lang w:eastAsia="hr-HR"/>
    </w:rPr>
  </w:style>
  <w:style w:type="paragraph" w:customStyle="1" w:styleId="xl66">
    <w:name w:val="xl66"/>
    <w:basedOn w:val="Normal"/>
    <w:rsid w:val="00C86BA2"/>
    <w:pPr>
      <w:pBdr>
        <w:left w:val="single" w:sz="4" w:space="0" w:color="C0C0C0"/>
        <w:bottom w:val="single" w:sz="4" w:space="0" w:color="C0C0C0"/>
        <w:right w:val="single" w:sz="4" w:space="0" w:color="C0C0C0"/>
      </w:pBdr>
      <w:shd w:val="clear" w:color="000000" w:fill="B0C4DE"/>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67">
    <w:name w:val="xl67"/>
    <w:basedOn w:val="Normal"/>
    <w:rsid w:val="00C86BA2"/>
    <w:pPr>
      <w:pBdr>
        <w:bottom w:val="single" w:sz="4" w:space="0" w:color="C0C0C0"/>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68">
    <w:name w:val="xl68"/>
    <w:basedOn w:val="Normal"/>
    <w:rsid w:val="00C86BA2"/>
    <w:pPr>
      <w:pBdr>
        <w:bottom w:val="single" w:sz="4" w:space="0" w:color="C0C0C0"/>
        <w:right w:val="single" w:sz="4" w:space="0" w:color="C0C0C0"/>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69">
    <w:name w:val="xl69"/>
    <w:basedOn w:val="Normal"/>
    <w:rsid w:val="00C86BA2"/>
    <w:pPr>
      <w:pBdr>
        <w:left w:val="single" w:sz="4" w:space="0" w:color="C0C0C0"/>
        <w:bottom w:val="single" w:sz="4" w:space="0" w:color="C0C0C0"/>
        <w:right w:val="single" w:sz="4" w:space="0" w:color="C0C0C0"/>
      </w:pBdr>
      <w:shd w:val="clear" w:color="000000" w:fill="B0C4DE"/>
      <w:spacing w:before="100" w:beforeAutospacing="1" w:after="100" w:afterAutospacing="1" w:line="240" w:lineRule="auto"/>
      <w:jc w:val="right"/>
      <w:textAlignment w:val="top"/>
    </w:pPr>
    <w:rPr>
      <w:rFonts w:ascii="Arial" w:eastAsia="Times New Roman" w:hAnsi="Arial" w:cs="Arial"/>
      <w:b/>
      <w:bCs/>
      <w:color w:val="000000"/>
      <w:sz w:val="18"/>
      <w:szCs w:val="18"/>
      <w:lang w:eastAsia="hr-HR"/>
    </w:rPr>
  </w:style>
  <w:style w:type="paragraph" w:customStyle="1" w:styleId="xl70">
    <w:name w:val="xl70"/>
    <w:basedOn w:val="Normal"/>
    <w:rsid w:val="00C86BA2"/>
    <w:pPr>
      <w:pBdr>
        <w:left w:val="single" w:sz="4" w:space="0" w:color="C0C0C0"/>
        <w:bottom w:val="single" w:sz="4" w:space="0" w:color="C0C0C0"/>
        <w:right w:val="single" w:sz="4" w:space="0" w:color="C0C0C0"/>
      </w:pBdr>
      <w:shd w:val="clear" w:color="000000" w:fill="B0C4DE"/>
      <w:spacing w:before="100" w:beforeAutospacing="1" w:after="100" w:afterAutospacing="1" w:line="240" w:lineRule="auto"/>
      <w:jc w:val="right"/>
      <w:textAlignment w:val="top"/>
    </w:pPr>
    <w:rPr>
      <w:rFonts w:ascii="Arial" w:eastAsia="Times New Roman" w:hAnsi="Arial" w:cs="Arial"/>
      <w:b/>
      <w:bCs/>
      <w:color w:val="000000"/>
      <w:sz w:val="18"/>
      <w:szCs w:val="18"/>
      <w:lang w:eastAsia="hr-HR"/>
    </w:rPr>
  </w:style>
  <w:style w:type="paragraph" w:customStyle="1" w:styleId="xl71">
    <w:name w:val="xl71"/>
    <w:basedOn w:val="Normal"/>
    <w:rsid w:val="00C86BA2"/>
    <w:pPr>
      <w:pBdr>
        <w:left w:val="single" w:sz="4" w:space="0" w:color="C0C0C0"/>
        <w:bottom w:val="single" w:sz="4" w:space="0" w:color="C0C0C0"/>
        <w:right w:val="single" w:sz="4" w:space="0" w:color="C0C0C0"/>
      </w:pBdr>
      <w:shd w:val="clear" w:color="000000" w:fill="87CEEB"/>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72">
    <w:name w:val="xl72"/>
    <w:basedOn w:val="Normal"/>
    <w:rsid w:val="00C86BA2"/>
    <w:pPr>
      <w:pBdr>
        <w:left w:val="single" w:sz="4" w:space="0" w:color="C0C0C0"/>
        <w:bottom w:val="single" w:sz="4" w:space="0" w:color="C0C0C0"/>
        <w:right w:val="single" w:sz="4" w:space="0" w:color="C0C0C0"/>
      </w:pBdr>
      <w:shd w:val="clear" w:color="000000" w:fill="87CEEB"/>
      <w:spacing w:before="100" w:beforeAutospacing="1" w:after="100" w:afterAutospacing="1" w:line="240" w:lineRule="auto"/>
      <w:jc w:val="right"/>
      <w:textAlignment w:val="top"/>
    </w:pPr>
    <w:rPr>
      <w:rFonts w:ascii="Arial" w:eastAsia="Times New Roman" w:hAnsi="Arial" w:cs="Arial"/>
      <w:b/>
      <w:bCs/>
      <w:color w:val="000000"/>
      <w:sz w:val="18"/>
      <w:szCs w:val="18"/>
      <w:lang w:eastAsia="hr-HR"/>
    </w:rPr>
  </w:style>
  <w:style w:type="paragraph" w:customStyle="1" w:styleId="xl73">
    <w:name w:val="xl73"/>
    <w:basedOn w:val="Normal"/>
    <w:rsid w:val="00C86BA2"/>
    <w:pPr>
      <w:pBdr>
        <w:left w:val="single" w:sz="4" w:space="0" w:color="C0C0C0"/>
        <w:bottom w:val="single" w:sz="4" w:space="0" w:color="C0C0C0"/>
        <w:right w:val="single" w:sz="4" w:space="0" w:color="C0C0C0"/>
      </w:pBdr>
      <w:shd w:val="clear" w:color="000000" w:fill="87CEEB"/>
      <w:spacing w:before="100" w:beforeAutospacing="1" w:after="100" w:afterAutospacing="1" w:line="240" w:lineRule="auto"/>
      <w:jc w:val="right"/>
      <w:textAlignment w:val="top"/>
    </w:pPr>
    <w:rPr>
      <w:rFonts w:ascii="Arial" w:eastAsia="Times New Roman" w:hAnsi="Arial" w:cs="Arial"/>
      <w:b/>
      <w:bCs/>
      <w:color w:val="000000"/>
      <w:sz w:val="18"/>
      <w:szCs w:val="18"/>
      <w:lang w:eastAsia="hr-HR"/>
    </w:rPr>
  </w:style>
  <w:style w:type="paragraph" w:customStyle="1" w:styleId="xl74">
    <w:name w:val="xl74"/>
    <w:basedOn w:val="Normal"/>
    <w:rsid w:val="00C86BA2"/>
    <w:pPr>
      <w:pBdr>
        <w:left w:val="single" w:sz="4" w:space="0" w:color="C0C0C0"/>
        <w:bottom w:val="single" w:sz="4" w:space="0" w:color="C0C0C0"/>
        <w:right w:val="single" w:sz="4" w:space="0" w:color="C0C0C0"/>
      </w:pBdr>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75">
    <w:name w:val="xl75"/>
    <w:basedOn w:val="Normal"/>
    <w:rsid w:val="00C86BA2"/>
    <w:pPr>
      <w:pBdr>
        <w:left w:val="single" w:sz="4" w:space="0" w:color="C0C0C0"/>
        <w:bottom w:val="single" w:sz="4" w:space="0" w:color="C0C0C0"/>
        <w:right w:val="single" w:sz="4" w:space="0" w:color="C0C0C0"/>
      </w:pBdr>
      <w:spacing w:before="100" w:beforeAutospacing="1" w:after="100" w:afterAutospacing="1" w:line="240" w:lineRule="auto"/>
      <w:jc w:val="right"/>
      <w:textAlignment w:val="top"/>
    </w:pPr>
    <w:rPr>
      <w:rFonts w:ascii="Arial" w:eastAsia="Times New Roman" w:hAnsi="Arial" w:cs="Arial"/>
      <w:b/>
      <w:bCs/>
      <w:color w:val="000000"/>
      <w:sz w:val="18"/>
      <w:szCs w:val="18"/>
      <w:lang w:eastAsia="hr-HR"/>
    </w:rPr>
  </w:style>
  <w:style w:type="paragraph" w:customStyle="1" w:styleId="xl76">
    <w:name w:val="xl76"/>
    <w:basedOn w:val="Normal"/>
    <w:rsid w:val="00C86BA2"/>
    <w:pPr>
      <w:pBdr>
        <w:left w:val="single" w:sz="4" w:space="0" w:color="C0C0C0"/>
        <w:bottom w:val="single" w:sz="4" w:space="0" w:color="C0C0C0"/>
        <w:right w:val="single" w:sz="4" w:space="0" w:color="C0C0C0"/>
      </w:pBdr>
      <w:spacing w:before="100" w:beforeAutospacing="1" w:after="100" w:afterAutospacing="1" w:line="240" w:lineRule="auto"/>
      <w:jc w:val="right"/>
      <w:textAlignment w:val="top"/>
    </w:pPr>
    <w:rPr>
      <w:rFonts w:ascii="Arial" w:eastAsia="Times New Roman" w:hAnsi="Arial" w:cs="Arial"/>
      <w:b/>
      <w:bCs/>
      <w:color w:val="000000"/>
      <w:sz w:val="18"/>
      <w:szCs w:val="18"/>
      <w:lang w:eastAsia="hr-HR"/>
    </w:rPr>
  </w:style>
  <w:style w:type="paragraph" w:customStyle="1" w:styleId="xl77">
    <w:name w:val="xl77"/>
    <w:basedOn w:val="Normal"/>
    <w:rsid w:val="00C86BA2"/>
    <w:pPr>
      <w:pBdr>
        <w:left w:val="single" w:sz="4" w:space="0" w:color="C0C0C0"/>
        <w:bottom w:val="single" w:sz="4" w:space="0" w:color="C0C0C0"/>
        <w:right w:val="single" w:sz="4" w:space="0" w:color="C0C0C0"/>
      </w:pBdr>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78">
    <w:name w:val="xl78"/>
    <w:basedOn w:val="Normal"/>
    <w:rsid w:val="00C86BA2"/>
    <w:pPr>
      <w:pBdr>
        <w:left w:val="single" w:sz="4" w:space="0" w:color="C0C0C0"/>
        <w:bottom w:val="single" w:sz="4" w:space="0" w:color="C0C0C0"/>
        <w:right w:val="single" w:sz="4" w:space="0" w:color="C0C0C0"/>
      </w:pBdr>
      <w:spacing w:before="100" w:beforeAutospacing="1" w:after="100" w:afterAutospacing="1" w:line="240" w:lineRule="auto"/>
      <w:jc w:val="right"/>
      <w:textAlignment w:val="top"/>
    </w:pPr>
    <w:rPr>
      <w:rFonts w:ascii="Arial" w:eastAsia="Times New Roman" w:hAnsi="Arial" w:cs="Arial"/>
      <w:color w:val="000000"/>
      <w:sz w:val="18"/>
      <w:szCs w:val="18"/>
      <w:lang w:eastAsia="hr-HR"/>
    </w:rPr>
  </w:style>
  <w:style w:type="paragraph" w:customStyle="1" w:styleId="xl79">
    <w:name w:val="xl79"/>
    <w:basedOn w:val="Normal"/>
    <w:rsid w:val="00C86BA2"/>
    <w:pPr>
      <w:pBdr>
        <w:left w:val="single" w:sz="4" w:space="0" w:color="C0C0C0"/>
        <w:bottom w:val="single" w:sz="4" w:space="0" w:color="C0C0C0"/>
        <w:right w:val="single" w:sz="4" w:space="0" w:color="C0C0C0"/>
      </w:pBdr>
      <w:spacing w:before="100" w:beforeAutospacing="1" w:after="100" w:afterAutospacing="1" w:line="240" w:lineRule="auto"/>
      <w:jc w:val="right"/>
      <w:textAlignment w:val="top"/>
    </w:pPr>
    <w:rPr>
      <w:rFonts w:ascii="Arial" w:eastAsia="Times New Roman" w:hAnsi="Arial" w:cs="Arial"/>
      <w:color w:val="000000"/>
      <w:sz w:val="18"/>
      <w:szCs w:val="18"/>
      <w:lang w:eastAsia="hr-HR"/>
    </w:rPr>
  </w:style>
  <w:style w:type="paragraph" w:customStyle="1" w:styleId="xl80">
    <w:name w:val="xl80"/>
    <w:basedOn w:val="Normal"/>
    <w:rsid w:val="00C86BA2"/>
    <w:pPr>
      <w:pBdr>
        <w:left w:val="single" w:sz="4" w:space="0" w:color="C0C0C0"/>
        <w:bottom w:val="single" w:sz="4" w:space="0" w:color="C0C0C0"/>
        <w:right w:val="single" w:sz="4" w:space="0" w:color="C0C0C0"/>
      </w:pBdr>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81">
    <w:name w:val="xl81"/>
    <w:basedOn w:val="Normal"/>
    <w:rsid w:val="00C86BA2"/>
    <w:pPr>
      <w:pBdr>
        <w:left w:val="single" w:sz="4" w:space="0" w:color="C0C0C0"/>
        <w:bottom w:val="single" w:sz="4" w:space="0" w:color="C0C0C0"/>
        <w:right w:val="single" w:sz="4" w:space="0" w:color="C0C0C0"/>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82">
    <w:name w:val="xl82"/>
    <w:basedOn w:val="Normal"/>
    <w:rsid w:val="00C86BA2"/>
    <w:pPr>
      <w:pBdr>
        <w:bottom w:val="single" w:sz="4" w:space="0" w:color="C0C0C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83">
    <w:name w:val="xl83"/>
    <w:basedOn w:val="Normal"/>
    <w:rsid w:val="00C86BA2"/>
    <w:pPr>
      <w:pBdr>
        <w:bottom w:val="single" w:sz="4" w:space="0" w:color="C0C0C0"/>
        <w:right w:val="single" w:sz="4" w:space="0" w:color="C0C0C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84">
    <w:name w:val="xl84"/>
    <w:basedOn w:val="Normal"/>
    <w:rsid w:val="00C86BA2"/>
    <w:pPr>
      <w:pBdr>
        <w:left w:val="single" w:sz="4" w:space="0" w:color="C0C0C0"/>
        <w:bottom w:val="single" w:sz="4" w:space="0" w:color="C0C0C0"/>
        <w:right w:val="single" w:sz="4" w:space="0" w:color="C0C0C0"/>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8"/>
      <w:szCs w:val="18"/>
      <w:lang w:eastAsia="hr-HR"/>
    </w:rPr>
  </w:style>
  <w:style w:type="paragraph" w:customStyle="1" w:styleId="xl85">
    <w:name w:val="xl85"/>
    <w:basedOn w:val="Normal"/>
    <w:rsid w:val="00C86BA2"/>
    <w:pPr>
      <w:pBdr>
        <w:left w:val="single" w:sz="4" w:space="0" w:color="C0C0C0"/>
        <w:bottom w:val="single" w:sz="4" w:space="0" w:color="C0C0C0"/>
        <w:right w:val="single" w:sz="4" w:space="0" w:color="C0C0C0"/>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8"/>
      <w:szCs w:val="18"/>
      <w:lang w:eastAsia="hr-HR"/>
    </w:rPr>
  </w:style>
  <w:style w:type="paragraph" w:customStyle="1" w:styleId="xl86">
    <w:name w:val="xl86"/>
    <w:basedOn w:val="Normal"/>
    <w:rsid w:val="00C86BA2"/>
    <w:pPr>
      <w:pBdr>
        <w:left w:val="single" w:sz="4" w:space="0" w:color="C0C0C0"/>
        <w:bottom w:val="single" w:sz="4" w:space="0" w:color="C0C0C0"/>
        <w:right w:val="single" w:sz="4" w:space="0" w:color="C0C0C0"/>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87">
    <w:name w:val="xl87"/>
    <w:basedOn w:val="Normal"/>
    <w:rsid w:val="00C86BA2"/>
    <w:pPr>
      <w:pBdr>
        <w:left w:val="single" w:sz="4" w:space="0" w:color="C0C0C0"/>
        <w:bottom w:val="single" w:sz="4" w:space="0" w:color="C0C0C0"/>
        <w:right w:val="single" w:sz="4" w:space="0" w:color="C0C0C0"/>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88">
    <w:name w:val="xl88"/>
    <w:basedOn w:val="Normal"/>
    <w:rsid w:val="00C86BA2"/>
    <w:pPr>
      <w:pBdr>
        <w:left w:val="single" w:sz="4" w:space="0" w:color="C0C0C0"/>
        <w:bottom w:val="single" w:sz="4" w:space="0" w:color="C0C0C0"/>
        <w:right w:val="single" w:sz="4" w:space="0" w:color="C0C0C0"/>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89">
    <w:name w:val="xl89"/>
    <w:basedOn w:val="Normal"/>
    <w:rsid w:val="00C86BA2"/>
    <w:pPr>
      <w:pBdr>
        <w:bottom w:val="single" w:sz="4" w:space="0" w:color="C0C0C0"/>
      </w:pBdr>
      <w:shd w:val="clear" w:color="000000" w:fill="FFFFFF"/>
      <w:spacing w:before="100" w:beforeAutospacing="1" w:after="100" w:afterAutospacing="1" w:line="240" w:lineRule="auto"/>
      <w:textAlignment w:val="top"/>
    </w:pPr>
    <w:rPr>
      <w:rFonts w:ascii="Arial" w:eastAsia="Times New Roman" w:hAnsi="Arial" w:cs="Arial"/>
      <w:sz w:val="24"/>
      <w:szCs w:val="24"/>
      <w:lang w:eastAsia="hr-HR"/>
    </w:rPr>
  </w:style>
  <w:style w:type="paragraph" w:customStyle="1" w:styleId="xl90">
    <w:name w:val="xl90"/>
    <w:basedOn w:val="Normal"/>
    <w:rsid w:val="00C86BA2"/>
    <w:pPr>
      <w:pBdr>
        <w:bottom w:val="single" w:sz="4" w:space="0" w:color="C0C0C0"/>
        <w:right w:val="single" w:sz="4" w:space="0" w:color="C0C0C0"/>
      </w:pBdr>
      <w:shd w:val="clear" w:color="000000" w:fill="FFFFFF"/>
      <w:spacing w:before="100" w:beforeAutospacing="1" w:after="100" w:afterAutospacing="1" w:line="240" w:lineRule="auto"/>
      <w:textAlignment w:val="top"/>
    </w:pPr>
    <w:rPr>
      <w:rFonts w:ascii="Arial" w:eastAsia="Times New Roman" w:hAnsi="Arial" w:cs="Arial"/>
      <w:sz w:val="24"/>
      <w:szCs w:val="24"/>
      <w:lang w:eastAsia="hr-HR"/>
    </w:rPr>
  </w:style>
  <w:style w:type="paragraph" w:customStyle="1" w:styleId="xl91">
    <w:name w:val="xl91"/>
    <w:basedOn w:val="Normal"/>
    <w:rsid w:val="00C86BA2"/>
    <w:pPr>
      <w:pBdr>
        <w:left w:val="single" w:sz="4" w:space="0" w:color="C0C0C0"/>
        <w:bottom w:val="single" w:sz="4" w:space="0" w:color="C0C0C0"/>
        <w:right w:val="single" w:sz="4" w:space="0" w:color="C0C0C0"/>
      </w:pBdr>
      <w:shd w:val="clear" w:color="000000" w:fill="FFFFFF"/>
      <w:spacing w:before="100" w:beforeAutospacing="1" w:after="100" w:afterAutospacing="1" w:line="240" w:lineRule="auto"/>
      <w:jc w:val="right"/>
      <w:textAlignment w:val="top"/>
    </w:pPr>
    <w:rPr>
      <w:rFonts w:ascii="Arial" w:eastAsia="Times New Roman" w:hAnsi="Arial" w:cs="Arial"/>
      <w:color w:val="000000"/>
      <w:sz w:val="18"/>
      <w:szCs w:val="18"/>
      <w:lang w:eastAsia="hr-HR"/>
    </w:rPr>
  </w:style>
  <w:style w:type="paragraph" w:customStyle="1" w:styleId="xl92">
    <w:name w:val="xl92"/>
    <w:basedOn w:val="Normal"/>
    <w:rsid w:val="00C86BA2"/>
    <w:pPr>
      <w:pBdr>
        <w:left w:val="single" w:sz="4" w:space="0" w:color="C0C0C0"/>
        <w:bottom w:val="single" w:sz="4" w:space="0" w:color="C0C0C0"/>
        <w:right w:val="single" w:sz="4" w:space="0" w:color="C0C0C0"/>
      </w:pBdr>
      <w:shd w:val="clear" w:color="000000" w:fill="FFFFFF"/>
      <w:spacing w:before="100" w:beforeAutospacing="1" w:after="100" w:afterAutospacing="1" w:line="240" w:lineRule="auto"/>
      <w:jc w:val="right"/>
      <w:textAlignment w:val="top"/>
    </w:pPr>
    <w:rPr>
      <w:rFonts w:ascii="Arial" w:eastAsia="Times New Roman" w:hAnsi="Arial" w:cs="Arial"/>
      <w:color w:val="000000"/>
      <w:sz w:val="18"/>
      <w:szCs w:val="18"/>
      <w:lang w:eastAsia="hr-HR"/>
    </w:rPr>
  </w:style>
  <w:style w:type="paragraph" w:customStyle="1" w:styleId="xl93">
    <w:name w:val="xl93"/>
    <w:basedOn w:val="Normal"/>
    <w:rsid w:val="00C86BA2"/>
    <w:pPr>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94">
    <w:name w:val="xl94"/>
    <w:basedOn w:val="Normal"/>
    <w:rsid w:val="00C86BA2"/>
    <w:pPr>
      <w:spacing w:before="100" w:beforeAutospacing="1" w:after="100" w:afterAutospacing="1" w:line="240" w:lineRule="auto"/>
      <w:jc w:val="center"/>
      <w:textAlignment w:val="top"/>
    </w:pPr>
    <w:rPr>
      <w:rFonts w:ascii="Arial" w:eastAsia="Times New Roman" w:hAnsi="Arial" w:cs="Arial"/>
      <w:b/>
      <w:bCs/>
      <w:color w:val="000000"/>
      <w:sz w:val="24"/>
      <w:szCs w:val="24"/>
      <w:lang w:eastAsia="hr-HR"/>
    </w:rPr>
  </w:style>
  <w:style w:type="paragraph" w:customStyle="1" w:styleId="xl95">
    <w:name w:val="xl95"/>
    <w:basedOn w:val="Normal"/>
    <w:rsid w:val="00C86BA2"/>
    <w:pPr>
      <w:spacing w:before="100" w:beforeAutospacing="1" w:after="100" w:afterAutospacing="1" w:line="240" w:lineRule="auto"/>
      <w:jc w:val="center"/>
      <w:textAlignment w:val="top"/>
    </w:pPr>
    <w:rPr>
      <w:rFonts w:ascii="Arial" w:eastAsia="Times New Roman" w:hAnsi="Arial" w:cs="Arial"/>
      <w:color w:val="000000"/>
      <w:sz w:val="24"/>
      <w:szCs w:val="24"/>
      <w:lang w:eastAsia="hr-HR"/>
    </w:rPr>
  </w:style>
  <w:style w:type="paragraph" w:customStyle="1" w:styleId="xl96">
    <w:name w:val="xl96"/>
    <w:basedOn w:val="Normal"/>
    <w:rsid w:val="00C86BA2"/>
    <w:pPr>
      <w:spacing w:before="100" w:beforeAutospacing="1" w:after="100" w:afterAutospacing="1" w:line="240" w:lineRule="auto"/>
      <w:jc w:val="right"/>
      <w:textAlignment w:val="top"/>
    </w:pPr>
    <w:rPr>
      <w:rFonts w:ascii="Arial" w:eastAsia="Times New Roman" w:hAnsi="Arial" w:cs="Arial"/>
      <w:color w:val="000000"/>
      <w:sz w:val="18"/>
      <w:szCs w:val="18"/>
      <w:lang w:eastAsia="hr-HR"/>
    </w:rPr>
  </w:style>
  <w:style w:type="paragraph" w:customStyle="1" w:styleId="xl97">
    <w:name w:val="xl97"/>
    <w:basedOn w:val="Normal"/>
    <w:rsid w:val="00C86BA2"/>
    <w:pPr>
      <w:pBdr>
        <w:top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98">
    <w:name w:val="xl98"/>
    <w:basedOn w:val="Normal"/>
    <w:rsid w:val="00C86BA2"/>
    <w:pPr>
      <w:pBdr>
        <w:top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99">
    <w:name w:val="xl99"/>
    <w:basedOn w:val="Normal"/>
    <w:rsid w:val="00C86BA2"/>
    <w:pPr>
      <w:pBdr>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00">
    <w:name w:val="xl100"/>
    <w:basedOn w:val="Normal"/>
    <w:rsid w:val="00C86BA2"/>
    <w:pPr>
      <w:pBdr>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table" w:customStyle="1" w:styleId="Tablicareetke3-isticanje51">
    <w:name w:val="Tablica rešetke 3 - isticanje 51"/>
    <w:basedOn w:val="Obinatablica"/>
    <w:uiPriority w:val="48"/>
    <w:rsid w:val="002B24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fontstyle01">
    <w:name w:val="fontstyle01"/>
    <w:basedOn w:val="Zadanifontodlomka"/>
    <w:rsid w:val="002B246D"/>
    <w:rPr>
      <w:rFonts w:ascii="Tahoma" w:hAnsi="Tahoma" w:cs="Tahoma" w:hint="default"/>
      <w:b w:val="0"/>
      <w:bCs w:val="0"/>
      <w:i w:val="0"/>
      <w:iCs w:val="0"/>
      <w:color w:val="000000"/>
      <w:sz w:val="16"/>
      <w:szCs w:val="16"/>
    </w:rPr>
  </w:style>
  <w:style w:type="character" w:customStyle="1" w:styleId="apple-converted-space">
    <w:name w:val="apple-converted-space"/>
    <w:basedOn w:val="Zadanifontodlomka"/>
    <w:rsid w:val="00A5244E"/>
  </w:style>
  <w:style w:type="character" w:customStyle="1" w:styleId="OdlomakpopisaChar">
    <w:name w:val="Odlomak popisa Char"/>
    <w:aliases w:val="Heading 12 Char,heading 1 Char,naslov 1 Char,Naslov 12 Char,Graf Char,opsomming 1 Char,3 *- Char,Paragraph Char,List Paragraph Red Char,lp1 Char,Paragraphe de liste PBLH Char,Graph &amp; Table tite Char,Normal bullet 2 Char,TG lista Char"/>
    <w:basedOn w:val="Zadanifontodlomka"/>
    <w:link w:val="Odlomakpopisa"/>
    <w:qFormat/>
    <w:locked/>
    <w:rsid w:val="00776CAB"/>
  </w:style>
  <w:style w:type="character" w:styleId="Referencakomentara">
    <w:name w:val="annotation reference"/>
    <w:basedOn w:val="Zadanifontodlomka"/>
    <w:uiPriority w:val="99"/>
    <w:rsid w:val="00785ACA"/>
    <w:rPr>
      <w:sz w:val="16"/>
      <w:szCs w:val="16"/>
    </w:rPr>
  </w:style>
  <w:style w:type="paragraph" w:styleId="Tekstkomentara">
    <w:name w:val="annotation text"/>
    <w:basedOn w:val="Normal"/>
    <w:link w:val="TekstkomentaraChar"/>
    <w:uiPriority w:val="99"/>
    <w:rsid w:val="00785ACA"/>
    <w:pPr>
      <w:suppressAutoHyphens/>
      <w:autoSpaceDN w:val="0"/>
      <w:spacing w:after="200" w:line="240" w:lineRule="auto"/>
      <w:textAlignment w:val="baseline"/>
    </w:pPr>
    <w:rPr>
      <w:rFonts w:ascii="Calibri" w:eastAsia="Calibri" w:hAnsi="Calibri" w:cs="Times New Roman"/>
      <w:sz w:val="20"/>
      <w:szCs w:val="20"/>
    </w:rPr>
  </w:style>
  <w:style w:type="character" w:customStyle="1" w:styleId="TekstkomentaraChar">
    <w:name w:val="Tekst komentara Char"/>
    <w:basedOn w:val="Zadanifontodlomka"/>
    <w:link w:val="Tekstkomentara"/>
    <w:uiPriority w:val="99"/>
    <w:rsid w:val="00785ACA"/>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rsid w:val="00785ACA"/>
    <w:rPr>
      <w:b/>
      <w:bCs/>
    </w:rPr>
  </w:style>
  <w:style w:type="character" w:customStyle="1" w:styleId="PredmetkomentaraChar">
    <w:name w:val="Predmet komentara Char"/>
    <w:basedOn w:val="TekstkomentaraChar"/>
    <w:link w:val="Predmetkomentara"/>
    <w:uiPriority w:val="99"/>
    <w:rsid w:val="00785ACA"/>
    <w:rPr>
      <w:rFonts w:ascii="Calibri" w:eastAsia="Calibri" w:hAnsi="Calibri" w:cs="Times New Roman"/>
      <w:b/>
      <w:bCs/>
      <w:sz w:val="20"/>
      <w:szCs w:val="20"/>
    </w:rPr>
  </w:style>
  <w:style w:type="character" w:customStyle="1" w:styleId="Naslov1Char">
    <w:name w:val="Naslov 1 Char"/>
    <w:basedOn w:val="Zadanifontodlomka"/>
    <w:link w:val="Naslov1"/>
    <w:rsid w:val="0086558B"/>
    <w:rPr>
      <w:rFonts w:asciiTheme="majorHAnsi" w:eastAsiaTheme="majorEastAsia" w:hAnsiTheme="majorHAnsi" w:cstheme="majorBidi"/>
      <w:b/>
      <w:bCs/>
      <w:color w:val="2E74B5" w:themeColor="accent1" w:themeShade="BF"/>
      <w:sz w:val="28"/>
      <w:szCs w:val="28"/>
    </w:rPr>
  </w:style>
  <w:style w:type="numbering" w:customStyle="1" w:styleId="Bezpopisa2">
    <w:name w:val="Bez popisa2"/>
    <w:next w:val="Bezpopisa"/>
    <w:uiPriority w:val="99"/>
    <w:semiHidden/>
    <w:unhideWhenUsed/>
    <w:rsid w:val="00C52AE5"/>
  </w:style>
  <w:style w:type="paragraph" w:customStyle="1" w:styleId="font6">
    <w:name w:val="font6"/>
    <w:basedOn w:val="Normal"/>
    <w:rsid w:val="004203AF"/>
    <w:pPr>
      <w:spacing w:before="100" w:beforeAutospacing="1" w:after="100" w:afterAutospacing="1" w:line="240" w:lineRule="auto"/>
    </w:pPr>
    <w:rPr>
      <w:rFonts w:ascii="Calibri" w:eastAsia="Times New Roman" w:hAnsi="Calibri" w:cs="Times New Roman"/>
      <w:color w:val="000000"/>
      <w:sz w:val="24"/>
      <w:szCs w:val="24"/>
      <w:lang w:eastAsia="hr-HR"/>
    </w:rPr>
  </w:style>
  <w:style w:type="paragraph" w:customStyle="1" w:styleId="xl101">
    <w:name w:val="xl101"/>
    <w:basedOn w:val="Normal"/>
    <w:rsid w:val="004203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02">
    <w:name w:val="xl102"/>
    <w:basedOn w:val="Normal"/>
    <w:rsid w:val="004203A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03">
    <w:name w:val="xl103"/>
    <w:basedOn w:val="Normal"/>
    <w:rsid w:val="004203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04">
    <w:name w:val="xl104"/>
    <w:basedOn w:val="Normal"/>
    <w:rsid w:val="004203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05">
    <w:name w:val="xl105"/>
    <w:basedOn w:val="Normal"/>
    <w:rsid w:val="004203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06">
    <w:name w:val="xl106"/>
    <w:basedOn w:val="Normal"/>
    <w:rsid w:val="004203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07">
    <w:name w:val="xl107"/>
    <w:basedOn w:val="Normal"/>
    <w:rsid w:val="004203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08">
    <w:name w:val="xl108"/>
    <w:basedOn w:val="Normal"/>
    <w:rsid w:val="004203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09">
    <w:name w:val="xl109"/>
    <w:basedOn w:val="Normal"/>
    <w:rsid w:val="004203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10">
    <w:name w:val="xl110"/>
    <w:basedOn w:val="Normal"/>
    <w:rsid w:val="00420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11">
    <w:name w:val="xl111"/>
    <w:basedOn w:val="Normal"/>
    <w:rsid w:val="004203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12">
    <w:name w:val="xl112"/>
    <w:basedOn w:val="Normal"/>
    <w:rsid w:val="004203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13">
    <w:name w:val="xl113"/>
    <w:basedOn w:val="Normal"/>
    <w:rsid w:val="004203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14">
    <w:name w:val="xl114"/>
    <w:basedOn w:val="Normal"/>
    <w:rsid w:val="004203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15">
    <w:name w:val="xl115"/>
    <w:basedOn w:val="Normal"/>
    <w:rsid w:val="004203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16">
    <w:name w:val="xl116"/>
    <w:basedOn w:val="Normal"/>
    <w:rsid w:val="004203A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117">
    <w:name w:val="xl117"/>
    <w:basedOn w:val="Normal"/>
    <w:rsid w:val="004203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118">
    <w:name w:val="xl118"/>
    <w:basedOn w:val="Normal"/>
    <w:rsid w:val="004203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19">
    <w:name w:val="xl119"/>
    <w:basedOn w:val="Normal"/>
    <w:rsid w:val="004203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hr-HR"/>
    </w:rPr>
  </w:style>
  <w:style w:type="paragraph" w:customStyle="1" w:styleId="xl120">
    <w:name w:val="xl120"/>
    <w:basedOn w:val="Normal"/>
    <w:rsid w:val="004203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hr-HR"/>
    </w:rPr>
  </w:style>
  <w:style w:type="paragraph" w:customStyle="1" w:styleId="xl121">
    <w:name w:val="xl121"/>
    <w:basedOn w:val="Normal"/>
    <w:rsid w:val="004203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hr-HR"/>
    </w:rPr>
  </w:style>
  <w:style w:type="paragraph" w:customStyle="1" w:styleId="xl122">
    <w:name w:val="xl122"/>
    <w:basedOn w:val="Normal"/>
    <w:rsid w:val="004203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hr-HR"/>
    </w:rPr>
  </w:style>
  <w:style w:type="paragraph" w:customStyle="1" w:styleId="xl123">
    <w:name w:val="xl123"/>
    <w:basedOn w:val="Normal"/>
    <w:rsid w:val="004203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hr-HR"/>
    </w:rPr>
  </w:style>
  <w:style w:type="paragraph" w:customStyle="1" w:styleId="xl124">
    <w:name w:val="xl124"/>
    <w:basedOn w:val="Normal"/>
    <w:rsid w:val="004203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hr-HR"/>
    </w:rPr>
  </w:style>
  <w:style w:type="paragraph" w:customStyle="1" w:styleId="xl125">
    <w:name w:val="xl125"/>
    <w:basedOn w:val="Normal"/>
    <w:rsid w:val="004203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26">
    <w:name w:val="xl126"/>
    <w:basedOn w:val="Normal"/>
    <w:rsid w:val="004203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27">
    <w:name w:val="xl127"/>
    <w:basedOn w:val="Normal"/>
    <w:rsid w:val="004203AF"/>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28">
    <w:name w:val="xl128"/>
    <w:basedOn w:val="Normal"/>
    <w:rsid w:val="004203AF"/>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29">
    <w:name w:val="xl129"/>
    <w:basedOn w:val="Normal"/>
    <w:rsid w:val="004203AF"/>
    <w:pPr>
      <w:pBdr>
        <w:top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30">
    <w:name w:val="xl130"/>
    <w:basedOn w:val="Normal"/>
    <w:rsid w:val="004203AF"/>
    <w:pPr>
      <w:pBdr>
        <w:top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31">
    <w:name w:val="xl131"/>
    <w:basedOn w:val="Normal"/>
    <w:rsid w:val="004203A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32">
    <w:name w:val="xl132"/>
    <w:basedOn w:val="Normal"/>
    <w:rsid w:val="004203A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33">
    <w:name w:val="xl133"/>
    <w:basedOn w:val="Normal"/>
    <w:rsid w:val="004203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34">
    <w:name w:val="xl134"/>
    <w:basedOn w:val="Normal"/>
    <w:rsid w:val="004203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35">
    <w:name w:val="xl135"/>
    <w:basedOn w:val="Normal"/>
    <w:rsid w:val="004203A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36">
    <w:name w:val="xl136"/>
    <w:basedOn w:val="Normal"/>
    <w:rsid w:val="004203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37">
    <w:name w:val="xl137"/>
    <w:basedOn w:val="Normal"/>
    <w:rsid w:val="004203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38">
    <w:name w:val="xl138"/>
    <w:basedOn w:val="Normal"/>
    <w:rsid w:val="004203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39">
    <w:name w:val="xl139"/>
    <w:basedOn w:val="Normal"/>
    <w:rsid w:val="004203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40">
    <w:name w:val="xl140"/>
    <w:basedOn w:val="Normal"/>
    <w:rsid w:val="004203AF"/>
    <w:pPr>
      <w:pBdr>
        <w:top w:val="double" w:sz="6"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41">
    <w:name w:val="xl141"/>
    <w:basedOn w:val="Normal"/>
    <w:rsid w:val="004203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42">
    <w:name w:val="xl142"/>
    <w:basedOn w:val="Normal"/>
    <w:rsid w:val="004203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43">
    <w:name w:val="xl143"/>
    <w:basedOn w:val="Normal"/>
    <w:rsid w:val="004203A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44">
    <w:name w:val="xl144"/>
    <w:basedOn w:val="Normal"/>
    <w:rsid w:val="004203A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45">
    <w:name w:val="xl145"/>
    <w:basedOn w:val="Normal"/>
    <w:rsid w:val="004203A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46">
    <w:name w:val="xl146"/>
    <w:basedOn w:val="Normal"/>
    <w:rsid w:val="004203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47">
    <w:name w:val="xl147"/>
    <w:basedOn w:val="Normal"/>
    <w:rsid w:val="004203AF"/>
    <w:pPr>
      <w:pBdr>
        <w:top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48">
    <w:name w:val="xl148"/>
    <w:basedOn w:val="Normal"/>
    <w:rsid w:val="004203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49">
    <w:name w:val="xl149"/>
    <w:basedOn w:val="Normal"/>
    <w:rsid w:val="004203A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50">
    <w:name w:val="xl150"/>
    <w:basedOn w:val="Normal"/>
    <w:rsid w:val="004203A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51">
    <w:name w:val="xl151"/>
    <w:basedOn w:val="Normal"/>
    <w:rsid w:val="004203A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52">
    <w:name w:val="xl152"/>
    <w:basedOn w:val="Normal"/>
    <w:rsid w:val="004203A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hr-HR"/>
    </w:rPr>
  </w:style>
  <w:style w:type="paragraph" w:customStyle="1" w:styleId="xl153">
    <w:name w:val="xl153"/>
    <w:basedOn w:val="Normal"/>
    <w:rsid w:val="004203AF"/>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54">
    <w:name w:val="xl154"/>
    <w:basedOn w:val="Normal"/>
    <w:rsid w:val="004203AF"/>
    <w:pPr>
      <w:pBdr>
        <w:top w:val="double" w:sz="6"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hr-HR"/>
    </w:rPr>
  </w:style>
  <w:style w:type="paragraph" w:customStyle="1" w:styleId="xl155">
    <w:name w:val="xl155"/>
    <w:basedOn w:val="Normal"/>
    <w:rsid w:val="004203A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156">
    <w:name w:val="xl156"/>
    <w:basedOn w:val="Normal"/>
    <w:rsid w:val="004203A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hr-HR"/>
    </w:rPr>
  </w:style>
  <w:style w:type="paragraph" w:customStyle="1" w:styleId="xl157">
    <w:name w:val="xl157"/>
    <w:basedOn w:val="Normal"/>
    <w:rsid w:val="004203A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hr-HR"/>
    </w:rPr>
  </w:style>
  <w:style w:type="paragraph" w:customStyle="1" w:styleId="xl158">
    <w:name w:val="xl158"/>
    <w:basedOn w:val="Normal"/>
    <w:rsid w:val="004203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59">
    <w:name w:val="xl159"/>
    <w:basedOn w:val="Normal"/>
    <w:rsid w:val="004203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60">
    <w:name w:val="xl160"/>
    <w:basedOn w:val="Normal"/>
    <w:rsid w:val="004203A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61">
    <w:name w:val="xl161"/>
    <w:basedOn w:val="Normal"/>
    <w:rsid w:val="004203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62">
    <w:name w:val="xl162"/>
    <w:basedOn w:val="Normal"/>
    <w:rsid w:val="004203A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63">
    <w:name w:val="xl163"/>
    <w:basedOn w:val="Normal"/>
    <w:rsid w:val="004203A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64">
    <w:name w:val="xl164"/>
    <w:basedOn w:val="Normal"/>
    <w:rsid w:val="004203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65">
    <w:name w:val="xl165"/>
    <w:basedOn w:val="Normal"/>
    <w:rsid w:val="004203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66">
    <w:name w:val="xl166"/>
    <w:basedOn w:val="Normal"/>
    <w:rsid w:val="004203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67">
    <w:name w:val="xl167"/>
    <w:basedOn w:val="Normal"/>
    <w:rsid w:val="004203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68">
    <w:name w:val="xl168"/>
    <w:basedOn w:val="Normal"/>
    <w:rsid w:val="004203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69">
    <w:name w:val="xl169"/>
    <w:basedOn w:val="Normal"/>
    <w:rsid w:val="004203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70">
    <w:name w:val="xl170"/>
    <w:basedOn w:val="Normal"/>
    <w:rsid w:val="004203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71">
    <w:name w:val="xl171"/>
    <w:basedOn w:val="Normal"/>
    <w:rsid w:val="004203A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72">
    <w:name w:val="xl172"/>
    <w:basedOn w:val="Normal"/>
    <w:rsid w:val="004203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73">
    <w:name w:val="xl173"/>
    <w:basedOn w:val="Normal"/>
    <w:rsid w:val="004203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74">
    <w:name w:val="xl174"/>
    <w:basedOn w:val="Normal"/>
    <w:rsid w:val="004203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hr-HR"/>
    </w:rPr>
  </w:style>
  <w:style w:type="paragraph" w:customStyle="1" w:styleId="xl175">
    <w:name w:val="xl175"/>
    <w:basedOn w:val="Normal"/>
    <w:rsid w:val="004203AF"/>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76">
    <w:name w:val="xl176"/>
    <w:basedOn w:val="Normal"/>
    <w:rsid w:val="004203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177">
    <w:name w:val="xl177"/>
    <w:basedOn w:val="Normal"/>
    <w:rsid w:val="004203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78">
    <w:name w:val="xl178"/>
    <w:basedOn w:val="Normal"/>
    <w:rsid w:val="004203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79">
    <w:name w:val="xl179"/>
    <w:basedOn w:val="Normal"/>
    <w:rsid w:val="004203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80">
    <w:name w:val="xl180"/>
    <w:basedOn w:val="Normal"/>
    <w:rsid w:val="004203A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81">
    <w:name w:val="xl181"/>
    <w:basedOn w:val="Normal"/>
    <w:rsid w:val="004203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82">
    <w:name w:val="xl182"/>
    <w:basedOn w:val="Normal"/>
    <w:rsid w:val="004203AF"/>
    <w:pPr>
      <w:pBdr>
        <w:top w:val="single" w:sz="8" w:space="0" w:color="auto"/>
        <w:bottom w:val="single" w:sz="8" w:space="0" w:color="auto"/>
        <w:right w:val="single" w:sz="4" w:space="0" w:color="auto"/>
      </w:pBdr>
      <w:shd w:val="clear" w:color="000000" w:fill="41994B"/>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183">
    <w:name w:val="xl183"/>
    <w:basedOn w:val="Normal"/>
    <w:rsid w:val="004203AF"/>
    <w:pPr>
      <w:pBdr>
        <w:top w:val="single" w:sz="8" w:space="0" w:color="auto"/>
        <w:bottom w:val="single" w:sz="8" w:space="0" w:color="auto"/>
        <w:right w:val="single" w:sz="4" w:space="0" w:color="auto"/>
      </w:pBdr>
      <w:shd w:val="clear" w:color="000000" w:fill="41994B"/>
      <w:spacing w:before="100" w:beforeAutospacing="1" w:after="100" w:afterAutospacing="1" w:line="240" w:lineRule="auto"/>
      <w:textAlignment w:val="center"/>
    </w:pPr>
    <w:rPr>
      <w:rFonts w:ascii="Times New Roman" w:eastAsia="Times New Roman" w:hAnsi="Times New Roman" w:cs="Times New Roman"/>
      <w:color w:val="FFFFFF"/>
      <w:sz w:val="24"/>
      <w:szCs w:val="24"/>
      <w:lang w:eastAsia="hr-HR"/>
    </w:rPr>
  </w:style>
  <w:style w:type="paragraph" w:customStyle="1" w:styleId="xl184">
    <w:name w:val="xl184"/>
    <w:basedOn w:val="Normal"/>
    <w:rsid w:val="004203AF"/>
    <w:pPr>
      <w:pBdr>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44"/>
      <w:szCs w:val="44"/>
      <w:lang w:eastAsia="hr-HR"/>
    </w:rPr>
  </w:style>
  <w:style w:type="paragraph" w:customStyle="1" w:styleId="xl185">
    <w:name w:val="xl185"/>
    <w:basedOn w:val="Normal"/>
    <w:rsid w:val="004203AF"/>
    <w:pPr>
      <w:pBdr>
        <w:right w:val="single" w:sz="4" w:space="0" w:color="auto"/>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hr-HR"/>
    </w:rPr>
  </w:style>
  <w:style w:type="paragraph" w:customStyle="1" w:styleId="xl186">
    <w:name w:val="xl186"/>
    <w:basedOn w:val="Normal"/>
    <w:rsid w:val="004203AF"/>
    <w:pP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87">
    <w:name w:val="xl187"/>
    <w:basedOn w:val="Normal"/>
    <w:rsid w:val="004203AF"/>
    <w:pP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88">
    <w:name w:val="xl188"/>
    <w:basedOn w:val="Normal"/>
    <w:rsid w:val="004203AF"/>
    <w:pPr>
      <w:pBdr>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89">
    <w:name w:val="xl189"/>
    <w:basedOn w:val="Normal"/>
    <w:rsid w:val="004203A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90">
    <w:name w:val="xl190"/>
    <w:basedOn w:val="Normal"/>
    <w:rsid w:val="004203AF"/>
    <w:pPr>
      <w:pBdr>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91">
    <w:name w:val="xl191"/>
    <w:basedOn w:val="Normal"/>
    <w:rsid w:val="004203A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92">
    <w:name w:val="xl192"/>
    <w:basedOn w:val="Normal"/>
    <w:rsid w:val="004203A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93">
    <w:name w:val="xl193"/>
    <w:basedOn w:val="Normal"/>
    <w:rsid w:val="004203A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94">
    <w:name w:val="xl194"/>
    <w:basedOn w:val="Normal"/>
    <w:rsid w:val="004203AF"/>
    <w:pPr>
      <w:pBdr>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95">
    <w:name w:val="xl195"/>
    <w:basedOn w:val="Normal"/>
    <w:rsid w:val="004203A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96">
    <w:name w:val="xl196"/>
    <w:basedOn w:val="Normal"/>
    <w:rsid w:val="004203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97">
    <w:name w:val="xl197"/>
    <w:basedOn w:val="Normal"/>
    <w:rsid w:val="004203A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98">
    <w:name w:val="xl198"/>
    <w:basedOn w:val="Normal"/>
    <w:rsid w:val="004203A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99">
    <w:name w:val="xl199"/>
    <w:basedOn w:val="Normal"/>
    <w:rsid w:val="004203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00">
    <w:name w:val="xl200"/>
    <w:basedOn w:val="Normal"/>
    <w:rsid w:val="004203A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01">
    <w:name w:val="xl201"/>
    <w:basedOn w:val="Normal"/>
    <w:rsid w:val="004203A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02">
    <w:name w:val="xl202"/>
    <w:basedOn w:val="Normal"/>
    <w:rsid w:val="004203AF"/>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203">
    <w:name w:val="xl203"/>
    <w:basedOn w:val="Normal"/>
    <w:rsid w:val="004203AF"/>
    <w:pPr>
      <w:pBdr>
        <w:top w:val="double" w:sz="6" w:space="0" w:color="auto"/>
        <w:left w:val="single" w:sz="4" w:space="0" w:color="auto"/>
        <w:right w:val="single" w:sz="4" w:space="0" w:color="auto"/>
      </w:pBdr>
      <w:shd w:val="clear" w:color="000000" w:fill="EEFC64"/>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204">
    <w:name w:val="xl204"/>
    <w:basedOn w:val="Normal"/>
    <w:rsid w:val="004203AF"/>
    <w:pPr>
      <w:pBdr>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40"/>
      <w:szCs w:val="40"/>
      <w:lang w:eastAsia="hr-HR"/>
    </w:rPr>
  </w:style>
  <w:style w:type="paragraph" w:customStyle="1" w:styleId="xl205">
    <w:name w:val="xl205"/>
    <w:basedOn w:val="Normal"/>
    <w:rsid w:val="004203AF"/>
    <w:pPr>
      <w:pBdr>
        <w:right w:val="single" w:sz="4" w:space="0" w:color="auto"/>
      </w:pBdr>
      <w:shd w:val="clear" w:color="000000" w:fill="7030A0"/>
      <w:spacing w:before="100" w:beforeAutospacing="1" w:after="100" w:afterAutospacing="1" w:line="240" w:lineRule="auto"/>
      <w:textAlignment w:val="center"/>
    </w:pPr>
    <w:rPr>
      <w:rFonts w:ascii="Times New Roman" w:eastAsia="Times New Roman" w:hAnsi="Times New Roman" w:cs="Times New Roman"/>
      <w:b/>
      <w:bCs/>
      <w:sz w:val="40"/>
      <w:szCs w:val="40"/>
      <w:lang w:eastAsia="hr-HR"/>
    </w:rPr>
  </w:style>
  <w:style w:type="paragraph" w:customStyle="1" w:styleId="xl206">
    <w:name w:val="xl206"/>
    <w:basedOn w:val="Normal"/>
    <w:rsid w:val="004203AF"/>
    <w:pPr>
      <w:pBdr>
        <w:bottom w:val="single" w:sz="8"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40"/>
      <w:szCs w:val="40"/>
      <w:lang w:eastAsia="hr-HR"/>
    </w:rPr>
  </w:style>
  <w:style w:type="paragraph" w:customStyle="1" w:styleId="xl207">
    <w:name w:val="xl207"/>
    <w:basedOn w:val="Normal"/>
    <w:rsid w:val="004203AF"/>
    <w:pPr>
      <w:shd w:val="clear" w:color="000000" w:fill="7030A0"/>
      <w:spacing w:before="100" w:beforeAutospacing="1" w:after="100" w:afterAutospacing="1" w:line="240" w:lineRule="auto"/>
      <w:textAlignment w:val="center"/>
    </w:pPr>
    <w:rPr>
      <w:rFonts w:ascii="Times New Roman" w:eastAsia="Times New Roman" w:hAnsi="Times New Roman" w:cs="Times New Roman"/>
      <w:b/>
      <w:bCs/>
      <w:sz w:val="40"/>
      <w:szCs w:val="40"/>
      <w:lang w:eastAsia="hr-HR"/>
    </w:rPr>
  </w:style>
  <w:style w:type="paragraph" w:customStyle="1" w:styleId="xl208">
    <w:name w:val="xl208"/>
    <w:basedOn w:val="Normal"/>
    <w:rsid w:val="004203A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09">
    <w:name w:val="xl209"/>
    <w:basedOn w:val="Normal"/>
    <w:rsid w:val="004203AF"/>
    <w:pPr>
      <w:pBdr>
        <w:top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40"/>
      <w:szCs w:val="40"/>
      <w:lang w:eastAsia="hr-HR"/>
    </w:rPr>
  </w:style>
  <w:style w:type="paragraph" w:customStyle="1" w:styleId="xl210">
    <w:name w:val="xl210"/>
    <w:basedOn w:val="Normal"/>
    <w:rsid w:val="004203AF"/>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40"/>
      <w:szCs w:val="40"/>
      <w:lang w:eastAsia="hr-HR"/>
    </w:rPr>
  </w:style>
  <w:style w:type="paragraph" w:customStyle="1" w:styleId="xl211">
    <w:name w:val="xl211"/>
    <w:basedOn w:val="Normal"/>
    <w:rsid w:val="004203AF"/>
    <w:pPr>
      <w:pBdr>
        <w:right w:val="single" w:sz="4" w:space="0" w:color="auto"/>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b/>
      <w:bCs/>
      <w:sz w:val="40"/>
      <w:szCs w:val="40"/>
      <w:lang w:eastAsia="hr-HR"/>
    </w:rPr>
  </w:style>
  <w:style w:type="paragraph" w:customStyle="1" w:styleId="xl212">
    <w:name w:val="xl212"/>
    <w:basedOn w:val="Normal"/>
    <w:rsid w:val="004203AF"/>
    <w:pPr>
      <w:pBdr>
        <w:top w:val="single" w:sz="8"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213">
    <w:name w:val="xl213"/>
    <w:basedOn w:val="Normal"/>
    <w:rsid w:val="004203AF"/>
    <w:pPr>
      <w:pBdr>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214">
    <w:name w:val="xl214"/>
    <w:basedOn w:val="Normal"/>
    <w:rsid w:val="004203AF"/>
    <w:pPr>
      <w:pBdr>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215">
    <w:name w:val="xl215"/>
    <w:basedOn w:val="Normal"/>
    <w:rsid w:val="004203AF"/>
    <w:pPr>
      <w:pBdr>
        <w:left w:val="single" w:sz="4" w:space="0" w:color="auto"/>
        <w:right w:val="single" w:sz="4" w:space="0" w:color="auto"/>
      </w:pBdr>
      <w:shd w:val="clear" w:color="000000" w:fill="EEFC6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216">
    <w:name w:val="xl216"/>
    <w:basedOn w:val="Normal"/>
    <w:rsid w:val="004203AF"/>
    <w:pPr>
      <w:pBdr>
        <w:left w:val="single" w:sz="4" w:space="0" w:color="auto"/>
        <w:bottom w:val="single" w:sz="8" w:space="0" w:color="auto"/>
        <w:right w:val="single" w:sz="4" w:space="0" w:color="auto"/>
      </w:pBdr>
      <w:shd w:val="clear" w:color="000000" w:fill="EEFC6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217">
    <w:name w:val="xl217"/>
    <w:basedOn w:val="Normal"/>
    <w:rsid w:val="004203AF"/>
    <w:pPr>
      <w:pBdr>
        <w:top w:val="double" w:sz="6"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218">
    <w:name w:val="xl218"/>
    <w:basedOn w:val="Normal"/>
    <w:rsid w:val="004203AF"/>
    <w:pPr>
      <w:pBdr>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219">
    <w:name w:val="xl219"/>
    <w:basedOn w:val="Normal"/>
    <w:rsid w:val="004203AF"/>
    <w:pPr>
      <w:pBdr>
        <w:top w:val="double" w:sz="6" w:space="0" w:color="auto"/>
        <w:left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220">
    <w:name w:val="xl220"/>
    <w:basedOn w:val="Normal"/>
    <w:rsid w:val="004203AF"/>
    <w:pPr>
      <w:pBdr>
        <w:left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221">
    <w:name w:val="xl221"/>
    <w:basedOn w:val="Normal"/>
    <w:rsid w:val="004203AF"/>
    <w:pPr>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22">
    <w:name w:val="xl222"/>
    <w:basedOn w:val="Normal"/>
    <w:rsid w:val="004203AF"/>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223">
    <w:name w:val="xl223"/>
    <w:basedOn w:val="Normal"/>
    <w:rsid w:val="004203AF"/>
    <w:pPr>
      <w:pBdr>
        <w:top w:val="single" w:sz="8" w:space="0" w:color="auto"/>
        <w:left w:val="single" w:sz="4" w:space="0" w:color="auto"/>
        <w:bottom w:val="single" w:sz="4" w:space="0" w:color="auto"/>
      </w:pBdr>
      <w:shd w:val="clear" w:color="000000" w:fill="41994B"/>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24">
    <w:name w:val="xl224"/>
    <w:basedOn w:val="Normal"/>
    <w:rsid w:val="004203AF"/>
    <w:pPr>
      <w:pBdr>
        <w:top w:val="single" w:sz="8" w:space="0" w:color="auto"/>
        <w:bottom w:val="single" w:sz="4" w:space="0" w:color="auto"/>
        <w:right w:val="single" w:sz="8" w:space="0" w:color="auto"/>
      </w:pBdr>
      <w:shd w:val="clear" w:color="000000" w:fill="41994B"/>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25">
    <w:name w:val="xl225"/>
    <w:basedOn w:val="Normal"/>
    <w:rsid w:val="004203AF"/>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226">
    <w:name w:val="xl226"/>
    <w:basedOn w:val="Normal"/>
    <w:rsid w:val="004203A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27">
    <w:name w:val="xl227"/>
    <w:basedOn w:val="Normal"/>
    <w:rsid w:val="004203A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28">
    <w:name w:val="xl228"/>
    <w:basedOn w:val="Normal"/>
    <w:rsid w:val="004203AF"/>
    <w:pPr>
      <w:pBdr>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40"/>
      <w:szCs w:val="40"/>
      <w:lang w:eastAsia="hr-HR"/>
    </w:rPr>
  </w:style>
  <w:style w:type="paragraph" w:customStyle="1" w:styleId="xl229">
    <w:name w:val="xl229"/>
    <w:basedOn w:val="Normal"/>
    <w:rsid w:val="004203AF"/>
    <w:pPr>
      <w:pBdr>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40"/>
      <w:szCs w:val="40"/>
      <w:lang w:eastAsia="hr-HR"/>
    </w:rPr>
  </w:style>
  <w:style w:type="paragraph" w:customStyle="1" w:styleId="xl230">
    <w:name w:val="xl230"/>
    <w:basedOn w:val="Normal"/>
    <w:rsid w:val="004203A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31">
    <w:name w:val="xl231"/>
    <w:basedOn w:val="Normal"/>
    <w:rsid w:val="004E587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T-98-2">
    <w:name w:val="T-9/8-2"/>
    <w:rsid w:val="00872C66"/>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val="en-US" w:eastAsia="hr-HR"/>
    </w:rPr>
  </w:style>
  <w:style w:type="paragraph" w:customStyle="1" w:styleId="Clanak">
    <w:name w:val="Clanak"/>
    <w:next w:val="T-98-2"/>
    <w:rsid w:val="00872C66"/>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box456185">
    <w:name w:val="box_456185"/>
    <w:basedOn w:val="Normal"/>
    <w:rsid w:val="00872C6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andardno">
    <w:name w:val="Standardno"/>
    <w:rsid w:val="00872C66"/>
    <w:pPr>
      <w:spacing w:after="0" w:line="240" w:lineRule="auto"/>
    </w:pPr>
    <w:rPr>
      <w:rFonts w:ascii="Helvetica Neue" w:eastAsia="Arial Unicode MS" w:hAnsi="Helvetica Neue" w:cs="Arial Unicode MS"/>
      <w:color w:val="000000"/>
      <w:lang w:eastAsia="hr-HR"/>
    </w:rPr>
  </w:style>
  <w:style w:type="character" w:styleId="Brojstranice">
    <w:name w:val="page number"/>
    <w:basedOn w:val="Zadanifontodlomka"/>
    <w:rsid w:val="00D81AFC"/>
  </w:style>
  <w:style w:type="paragraph" w:styleId="Tekstfusnote">
    <w:name w:val="footnote text"/>
    <w:basedOn w:val="Normal"/>
    <w:link w:val="TekstfusnoteChar"/>
    <w:semiHidden/>
    <w:rsid w:val="00D81AFC"/>
    <w:pPr>
      <w:spacing w:after="0" w:line="240" w:lineRule="auto"/>
      <w:jc w:val="both"/>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semiHidden/>
    <w:rsid w:val="00D81AFC"/>
    <w:rPr>
      <w:rFonts w:ascii="Times New Roman" w:eastAsia="Times New Roman" w:hAnsi="Times New Roman" w:cs="Times New Roman"/>
      <w:sz w:val="20"/>
      <w:szCs w:val="20"/>
      <w:lang w:eastAsia="hr-HR"/>
    </w:rPr>
  </w:style>
  <w:style w:type="character" w:styleId="Referencafusnote">
    <w:name w:val="footnote reference"/>
    <w:semiHidden/>
    <w:rsid w:val="00D81AFC"/>
    <w:rPr>
      <w:vertAlign w:val="superscript"/>
    </w:rPr>
  </w:style>
  <w:style w:type="paragraph" w:customStyle="1" w:styleId="t-9-8">
    <w:name w:val="t-9-8"/>
    <w:basedOn w:val="Normal"/>
    <w:rsid w:val="00D81AF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5Char">
    <w:name w:val="Naslov 5 Char"/>
    <w:basedOn w:val="Zadanifontodlomka"/>
    <w:link w:val="Naslov5"/>
    <w:rsid w:val="000151F8"/>
    <w:rPr>
      <w:rFonts w:asciiTheme="majorHAnsi" w:eastAsiaTheme="majorEastAsia" w:hAnsiTheme="majorHAnsi" w:cstheme="majorBidi"/>
      <w:color w:val="1F4D78" w:themeColor="accent1" w:themeShade="7F"/>
    </w:rPr>
  </w:style>
  <w:style w:type="paragraph" w:customStyle="1" w:styleId="Style1">
    <w:name w:val="Style1"/>
    <w:basedOn w:val="Normal"/>
    <w:rsid w:val="00410430"/>
    <w:pPr>
      <w:widowControl w:val="0"/>
      <w:autoSpaceDE w:val="0"/>
      <w:autoSpaceDN w:val="0"/>
      <w:adjustRightInd w:val="0"/>
      <w:spacing w:after="0" w:line="277" w:lineRule="exact"/>
      <w:jc w:val="center"/>
    </w:pPr>
    <w:rPr>
      <w:rFonts w:ascii="Times New Roman" w:eastAsia="Times New Roman" w:hAnsi="Times New Roman" w:cs="Times New Roman"/>
      <w:sz w:val="24"/>
      <w:szCs w:val="24"/>
      <w:lang w:eastAsia="hr-HR"/>
    </w:rPr>
  </w:style>
  <w:style w:type="character" w:customStyle="1" w:styleId="FontStyle11">
    <w:name w:val="Font Style11"/>
    <w:rsid w:val="00410430"/>
    <w:rPr>
      <w:rFonts w:ascii="Times New Roman" w:hAnsi="Times New Roman" w:cs="Times New Roman" w:hint="default"/>
      <w:b/>
      <w:bCs/>
      <w:sz w:val="22"/>
      <w:szCs w:val="22"/>
    </w:rPr>
  </w:style>
  <w:style w:type="paragraph" w:customStyle="1" w:styleId="Sadrajitablice">
    <w:name w:val="Sadržaji tablice"/>
    <w:basedOn w:val="Normal"/>
    <w:rsid w:val="006E3805"/>
    <w:pPr>
      <w:widowControl w:val="0"/>
      <w:suppressLineNumbers/>
      <w:suppressAutoHyphens/>
      <w:autoSpaceDN w:val="0"/>
      <w:spacing w:after="0" w:line="240" w:lineRule="auto"/>
      <w:textAlignment w:val="baseline"/>
    </w:pPr>
    <w:rPr>
      <w:rFonts w:ascii="Times New Roman" w:eastAsia="Arial Unicode MS" w:hAnsi="Times New Roman" w:cs="Times New Roman"/>
      <w:sz w:val="24"/>
      <w:szCs w:val="24"/>
      <w:lang w:eastAsia="zh-CN"/>
    </w:rPr>
  </w:style>
  <w:style w:type="paragraph" w:styleId="Opisslike">
    <w:name w:val="caption"/>
    <w:basedOn w:val="Normal"/>
    <w:next w:val="Normal"/>
    <w:rsid w:val="006E3805"/>
    <w:pPr>
      <w:suppressAutoHyphens/>
      <w:autoSpaceDN w:val="0"/>
      <w:spacing w:after="0" w:line="240" w:lineRule="auto"/>
      <w:ind w:right="426"/>
      <w:textAlignment w:val="baseline"/>
    </w:pPr>
    <w:rPr>
      <w:rFonts w:ascii="Times New Roman" w:eastAsia="Times New Roman" w:hAnsi="Times New Roman" w:cs="Times New Roman"/>
      <w:b/>
      <w:i/>
      <w:sz w:val="24"/>
      <w:szCs w:val="20"/>
      <w:lang w:val="en-GB" w:eastAsia="ar-SA"/>
    </w:rPr>
  </w:style>
  <w:style w:type="character" w:customStyle="1" w:styleId="Naslov7Char">
    <w:name w:val="Naslov 7 Char"/>
    <w:basedOn w:val="Zadanifontodlomka"/>
    <w:link w:val="Naslov7"/>
    <w:semiHidden/>
    <w:rsid w:val="005019DF"/>
    <w:rPr>
      <w:rFonts w:asciiTheme="majorHAnsi" w:eastAsiaTheme="majorEastAsia" w:hAnsiTheme="majorHAnsi" w:cstheme="majorBidi"/>
      <w:i/>
      <w:iCs/>
      <w:color w:val="404040" w:themeColor="text1" w:themeTint="BF"/>
    </w:rPr>
  </w:style>
  <w:style w:type="paragraph" w:customStyle="1" w:styleId="msonormal0">
    <w:name w:val="msonormal"/>
    <w:basedOn w:val="Normal"/>
    <w:rsid w:val="005019D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upadljivoisticanje">
    <w:name w:val="Subtle Emphasis"/>
    <w:basedOn w:val="Zadanifontodlomka"/>
    <w:uiPriority w:val="19"/>
    <w:qFormat/>
    <w:rsid w:val="005019DF"/>
    <w:rPr>
      <w:i/>
      <w:iCs/>
      <w:color w:val="404040" w:themeColor="text1" w:themeTint="BF"/>
    </w:rPr>
  </w:style>
  <w:style w:type="numbering" w:customStyle="1" w:styleId="Bezpopisa3">
    <w:name w:val="Bez popisa3"/>
    <w:next w:val="Bezpopisa"/>
    <w:uiPriority w:val="99"/>
    <w:semiHidden/>
    <w:unhideWhenUsed/>
    <w:rsid w:val="00614634"/>
  </w:style>
  <w:style w:type="numbering" w:customStyle="1" w:styleId="Bezpopisa4">
    <w:name w:val="Bez popisa4"/>
    <w:next w:val="Bezpopisa"/>
    <w:uiPriority w:val="99"/>
    <w:semiHidden/>
    <w:unhideWhenUsed/>
    <w:rsid w:val="00614634"/>
  </w:style>
  <w:style w:type="paragraph" w:customStyle="1" w:styleId="Tijelo">
    <w:name w:val="Tijelo"/>
    <w:rsid w:val="00F5511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hr-HR"/>
    </w:rPr>
  </w:style>
  <w:style w:type="paragraph" w:customStyle="1" w:styleId="Tijeloteksta21">
    <w:name w:val="Tijelo teksta 21"/>
    <w:basedOn w:val="Normal"/>
    <w:rsid w:val="00BE29BE"/>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ePar-N2">
    <w:name w:val="ePar-N2"/>
    <w:basedOn w:val="Normal"/>
    <w:rsid w:val="00B623D0"/>
    <w:pPr>
      <w:tabs>
        <w:tab w:val="left" w:pos="993"/>
      </w:tabs>
      <w:autoSpaceDN w:val="0"/>
      <w:spacing w:before="60" w:after="60" w:line="240" w:lineRule="auto"/>
      <w:ind w:left="993" w:right="765" w:hanging="284"/>
    </w:pPr>
    <w:rPr>
      <w:rFonts w:ascii="Arial Narrow" w:eastAsia="Calibri" w:hAnsi="Arial Narrow" w:cs="Arial"/>
      <w:spacing w:val="6"/>
    </w:rPr>
  </w:style>
  <w:style w:type="numbering" w:customStyle="1" w:styleId="Bezpopisa5">
    <w:name w:val="Bez popisa5"/>
    <w:next w:val="Bezpopisa"/>
    <w:uiPriority w:val="99"/>
    <w:semiHidden/>
    <w:unhideWhenUsed/>
    <w:rsid w:val="0082556D"/>
  </w:style>
  <w:style w:type="numbering" w:customStyle="1" w:styleId="Bezpopisa6">
    <w:name w:val="Bez popisa6"/>
    <w:next w:val="Bezpopisa"/>
    <w:uiPriority w:val="99"/>
    <w:semiHidden/>
    <w:unhideWhenUsed/>
    <w:rsid w:val="0082556D"/>
  </w:style>
  <w:style w:type="character" w:styleId="Istaknuto">
    <w:name w:val="Emphasis"/>
    <w:basedOn w:val="Zadanifontodlomka"/>
    <w:uiPriority w:val="20"/>
    <w:qFormat/>
    <w:rsid w:val="00D22696"/>
    <w:rPr>
      <w:i/>
      <w:iCs/>
    </w:rPr>
  </w:style>
  <w:style w:type="paragraph" w:styleId="Naglaencitat">
    <w:name w:val="Intense Quote"/>
    <w:basedOn w:val="Normal"/>
    <w:next w:val="Normal"/>
    <w:link w:val="NaglaencitatChar"/>
    <w:uiPriority w:val="30"/>
    <w:qFormat/>
    <w:rsid w:val="00C935E9"/>
    <w:pPr>
      <w:pBdr>
        <w:top w:val="single" w:sz="4" w:space="10" w:color="5B9BD5" w:themeColor="accent1"/>
        <w:bottom w:val="single" w:sz="4" w:space="10" w:color="5B9BD5" w:themeColor="accent1"/>
      </w:pBdr>
      <w:spacing w:before="360" w:after="360"/>
      <w:ind w:left="864" w:right="864"/>
      <w:jc w:val="center"/>
    </w:pPr>
    <w:rPr>
      <w:i/>
      <w:iCs/>
      <w:color w:val="5B9BD5" w:themeColor="accent1"/>
      <w:kern w:val="2"/>
      <w14:ligatures w14:val="standardContextual"/>
    </w:rPr>
  </w:style>
  <w:style w:type="character" w:customStyle="1" w:styleId="NaglaencitatChar">
    <w:name w:val="Naglašen citat Char"/>
    <w:basedOn w:val="Zadanifontodlomka"/>
    <w:link w:val="Naglaencitat"/>
    <w:uiPriority w:val="30"/>
    <w:rsid w:val="00C935E9"/>
    <w:rPr>
      <w:i/>
      <w:iCs/>
      <w:color w:val="5B9BD5" w:themeColor="accent1"/>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6234">
      <w:bodyDiv w:val="1"/>
      <w:marLeft w:val="0"/>
      <w:marRight w:val="0"/>
      <w:marTop w:val="0"/>
      <w:marBottom w:val="0"/>
      <w:divBdr>
        <w:top w:val="none" w:sz="0" w:space="0" w:color="auto"/>
        <w:left w:val="none" w:sz="0" w:space="0" w:color="auto"/>
        <w:bottom w:val="none" w:sz="0" w:space="0" w:color="auto"/>
        <w:right w:val="none" w:sz="0" w:space="0" w:color="auto"/>
      </w:divBdr>
    </w:div>
    <w:div w:id="61804567">
      <w:bodyDiv w:val="1"/>
      <w:marLeft w:val="0"/>
      <w:marRight w:val="0"/>
      <w:marTop w:val="0"/>
      <w:marBottom w:val="0"/>
      <w:divBdr>
        <w:top w:val="none" w:sz="0" w:space="0" w:color="auto"/>
        <w:left w:val="none" w:sz="0" w:space="0" w:color="auto"/>
        <w:bottom w:val="none" w:sz="0" w:space="0" w:color="auto"/>
        <w:right w:val="none" w:sz="0" w:space="0" w:color="auto"/>
      </w:divBdr>
    </w:div>
    <w:div w:id="86461748">
      <w:bodyDiv w:val="1"/>
      <w:marLeft w:val="0"/>
      <w:marRight w:val="0"/>
      <w:marTop w:val="0"/>
      <w:marBottom w:val="0"/>
      <w:divBdr>
        <w:top w:val="none" w:sz="0" w:space="0" w:color="auto"/>
        <w:left w:val="none" w:sz="0" w:space="0" w:color="auto"/>
        <w:bottom w:val="none" w:sz="0" w:space="0" w:color="auto"/>
        <w:right w:val="none" w:sz="0" w:space="0" w:color="auto"/>
      </w:divBdr>
    </w:div>
    <w:div w:id="677660149">
      <w:bodyDiv w:val="1"/>
      <w:marLeft w:val="0"/>
      <w:marRight w:val="0"/>
      <w:marTop w:val="0"/>
      <w:marBottom w:val="0"/>
      <w:divBdr>
        <w:top w:val="none" w:sz="0" w:space="0" w:color="auto"/>
        <w:left w:val="none" w:sz="0" w:space="0" w:color="auto"/>
        <w:bottom w:val="none" w:sz="0" w:space="0" w:color="auto"/>
        <w:right w:val="none" w:sz="0" w:space="0" w:color="auto"/>
      </w:divBdr>
    </w:div>
    <w:div w:id="1163356740">
      <w:bodyDiv w:val="1"/>
      <w:marLeft w:val="0"/>
      <w:marRight w:val="0"/>
      <w:marTop w:val="0"/>
      <w:marBottom w:val="0"/>
      <w:divBdr>
        <w:top w:val="none" w:sz="0" w:space="0" w:color="auto"/>
        <w:left w:val="none" w:sz="0" w:space="0" w:color="auto"/>
        <w:bottom w:val="none" w:sz="0" w:space="0" w:color="auto"/>
        <w:right w:val="none" w:sz="0" w:space="0" w:color="auto"/>
      </w:divBdr>
    </w:div>
    <w:div w:id="1593665356">
      <w:bodyDiv w:val="1"/>
      <w:marLeft w:val="0"/>
      <w:marRight w:val="0"/>
      <w:marTop w:val="0"/>
      <w:marBottom w:val="0"/>
      <w:divBdr>
        <w:top w:val="none" w:sz="0" w:space="0" w:color="auto"/>
        <w:left w:val="none" w:sz="0" w:space="0" w:color="auto"/>
        <w:bottom w:val="none" w:sz="0" w:space="0" w:color="auto"/>
        <w:right w:val="none" w:sz="0" w:space="0" w:color="auto"/>
      </w:divBdr>
    </w:div>
    <w:div w:id="188050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18CDC-5FDB-4AFE-B26E-A3C8F6CF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54</Pages>
  <Words>10414</Words>
  <Characters>59365</Characters>
  <Application>Microsoft Office Word</Application>
  <DocSecurity>0</DocSecurity>
  <Lines>494</Lines>
  <Paragraphs>139</Paragraphs>
  <ScaleCrop>false</ScaleCrop>
  <HeadingPairs>
    <vt:vector size="2" baseType="variant">
      <vt:variant>
        <vt:lpstr>Naslov</vt:lpstr>
      </vt:variant>
      <vt:variant>
        <vt:i4>1</vt:i4>
      </vt:variant>
    </vt:vector>
  </HeadingPairs>
  <TitlesOfParts>
    <vt:vector size="1" baseType="lpstr">
      <vt:lpstr/>
    </vt:vector>
  </TitlesOfParts>
  <Company>rg-adguard</Company>
  <LinksUpToDate>false</LinksUpToDate>
  <CharactersWithSpaces>69640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c:creator>
  <cp:lastModifiedBy>FIN</cp:lastModifiedBy>
  <cp:revision>4</cp:revision>
  <cp:lastPrinted>2023-11-15T12:19:00Z</cp:lastPrinted>
  <dcterms:created xsi:type="dcterms:W3CDTF">2024-06-18T10:49:00Z</dcterms:created>
  <dcterms:modified xsi:type="dcterms:W3CDTF">2024-09-05T10:49:00Z</dcterms:modified>
</cp:coreProperties>
</file>